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EECE2" w14:textId="77777777" w:rsidR="00A02BFB" w:rsidRPr="00435E0F" w:rsidRDefault="005512BA" w:rsidP="005512BA">
      <w:pPr>
        <w:pStyle w:val="HChG"/>
      </w:pPr>
      <w:r>
        <w:tab/>
      </w:r>
      <w:r>
        <w:tab/>
      </w:r>
      <w:r w:rsidRPr="00435E0F">
        <w:t xml:space="preserve">Tables for UN </w:t>
      </w:r>
      <w:r w:rsidR="00A02BFB" w:rsidRPr="00435E0F">
        <w:t xml:space="preserve">Compilation on </w:t>
      </w:r>
      <w:r w:rsidR="004D2415">
        <w:t>Turkey</w:t>
      </w:r>
    </w:p>
    <w:p w14:paraId="5AA27151" w14:textId="77777777" w:rsidR="00A02BFB" w:rsidRPr="00A02BFB" w:rsidRDefault="005512BA" w:rsidP="005512BA">
      <w:pPr>
        <w:pStyle w:val="HChG"/>
      </w:pPr>
      <w:r w:rsidRPr="00435E0F">
        <w:tab/>
      </w:r>
      <w:r w:rsidR="00A02BFB" w:rsidRPr="00A02BFB">
        <w:t>I.</w:t>
      </w:r>
      <w:r w:rsidR="00A02BFB" w:rsidRPr="00A02BFB">
        <w:tab/>
      </w:r>
      <w:r w:rsidR="00A4314D" w:rsidRPr="00A4314D">
        <w:t>Scope of international obligations</w:t>
      </w:r>
      <w:r w:rsidR="004D2415" w:rsidRPr="0083484C">
        <w:rPr>
          <w:rStyle w:val="EndnoteReference"/>
          <w:b w:val="0"/>
        </w:rPr>
        <w:endnoteReference w:id="2"/>
      </w:r>
    </w:p>
    <w:p w14:paraId="24E21AC0" w14:textId="77777777" w:rsidR="00A02BFB" w:rsidRPr="00A02BFB" w:rsidRDefault="00A02BFB" w:rsidP="005512BA">
      <w:pPr>
        <w:pStyle w:val="H1G"/>
      </w:pPr>
      <w:r w:rsidRPr="00A02BFB">
        <w:tab/>
      </w:r>
      <w:r>
        <w:t>A</w:t>
      </w:r>
      <w:r w:rsidRPr="00A02BFB">
        <w:t>.</w:t>
      </w:r>
      <w:r w:rsidRPr="00A02BFB">
        <w:tab/>
      </w:r>
      <w:bookmarkStart w:id="0" w:name="Table_Int_HR_Treaties"/>
      <w:r w:rsidR="00A4314D" w:rsidRPr="00A4314D">
        <w:t>International human rights treaties</w:t>
      </w:r>
      <w:bookmarkEnd w:id="0"/>
      <w:r w:rsidR="004D2415" w:rsidRPr="0083484C">
        <w:rPr>
          <w:rStyle w:val="EndnoteReference"/>
          <w:b w:val="0"/>
        </w:rPr>
        <w:endnoteReference w:id="3"/>
      </w:r>
    </w:p>
    <w:tbl>
      <w:tblPr>
        <w:tblW w:w="9657" w:type="dxa"/>
        <w:tblLayout w:type="fixed"/>
        <w:tblCellMar>
          <w:left w:w="0" w:type="dxa"/>
          <w:right w:w="0" w:type="dxa"/>
        </w:tblCellMar>
        <w:tblLook w:val="04A0" w:firstRow="1" w:lastRow="0" w:firstColumn="1" w:lastColumn="0" w:noHBand="0" w:noVBand="1"/>
      </w:tblPr>
      <w:tblGrid>
        <w:gridCol w:w="2430"/>
        <w:gridCol w:w="2408"/>
        <w:gridCol w:w="2409"/>
        <w:gridCol w:w="2410"/>
      </w:tblGrid>
      <w:tr w:rsidR="00FD242A" w:rsidRPr="00A02BFB" w14:paraId="7842E55F" w14:textId="77777777" w:rsidTr="006C5781">
        <w:tc>
          <w:tcPr>
            <w:tcW w:w="2430" w:type="dxa"/>
            <w:tcBorders>
              <w:top w:val="single" w:sz="4" w:space="0" w:color="auto"/>
              <w:bottom w:val="single" w:sz="12" w:space="0" w:color="auto"/>
            </w:tcBorders>
            <w:shd w:val="clear" w:color="auto" w:fill="auto"/>
            <w:vAlign w:val="bottom"/>
          </w:tcPr>
          <w:p w14:paraId="112907ED"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E21D03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223D7B8A"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BB9216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74E4DA47" w14:textId="77777777" w:rsidTr="006C5781">
        <w:trPr>
          <w:trHeight w:hRule="exact" w:val="113"/>
        </w:trPr>
        <w:tc>
          <w:tcPr>
            <w:tcW w:w="2430" w:type="dxa"/>
            <w:tcBorders>
              <w:top w:val="single" w:sz="12" w:space="0" w:color="auto"/>
            </w:tcBorders>
            <w:shd w:val="clear" w:color="auto" w:fill="auto"/>
            <w:vAlign w:val="bottom"/>
          </w:tcPr>
          <w:p w14:paraId="39666ADE"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291E9C2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1658F496"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DABDA5C" w14:textId="77777777" w:rsidR="00A02BFB" w:rsidRPr="0028001D" w:rsidRDefault="00A02BFB" w:rsidP="0028001D">
            <w:pPr>
              <w:spacing w:before="80" w:after="80" w:line="200" w:lineRule="exact"/>
              <w:ind w:right="113"/>
              <w:rPr>
                <w:i/>
                <w:sz w:val="16"/>
              </w:rPr>
            </w:pPr>
          </w:p>
        </w:tc>
      </w:tr>
      <w:tr w:rsidR="00A02BFB" w:rsidRPr="00A02BFB" w14:paraId="58045A2E" w14:textId="77777777" w:rsidTr="006C5781">
        <w:tc>
          <w:tcPr>
            <w:tcW w:w="2430" w:type="dxa"/>
            <w:shd w:val="clear" w:color="auto" w:fill="auto"/>
          </w:tcPr>
          <w:p w14:paraId="0A96D480"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5762EBF8" w14:textId="77777777" w:rsidR="004D2415" w:rsidRPr="004D2415" w:rsidRDefault="004D2415" w:rsidP="004D2415">
            <w:pPr>
              <w:spacing w:before="40" w:after="120"/>
              <w:ind w:right="113"/>
              <w:rPr>
                <w:lang w:val="fr-CH"/>
              </w:rPr>
            </w:pPr>
            <w:r w:rsidRPr="004D2415">
              <w:rPr>
                <w:lang w:val="fr-CH"/>
              </w:rPr>
              <w:t>ICERD (2002)</w:t>
            </w:r>
          </w:p>
          <w:p w14:paraId="09036F26" w14:textId="77777777" w:rsidR="004D2415" w:rsidRPr="004D2415" w:rsidRDefault="004D2415" w:rsidP="004D2415">
            <w:pPr>
              <w:spacing w:before="40" w:after="120"/>
              <w:ind w:right="113"/>
              <w:rPr>
                <w:lang w:val="fr-CH"/>
              </w:rPr>
            </w:pPr>
            <w:r w:rsidRPr="004D2415">
              <w:rPr>
                <w:lang w:val="fr-CH"/>
              </w:rPr>
              <w:t>ICESCR (2003)</w:t>
            </w:r>
          </w:p>
          <w:p w14:paraId="63CBC76A" w14:textId="77777777" w:rsidR="004D2415" w:rsidRPr="004D2415" w:rsidRDefault="004D2415" w:rsidP="004D2415">
            <w:pPr>
              <w:spacing w:before="40" w:after="120"/>
              <w:ind w:right="113"/>
              <w:rPr>
                <w:lang w:val="fr-CH"/>
              </w:rPr>
            </w:pPr>
            <w:r w:rsidRPr="004D2415">
              <w:rPr>
                <w:lang w:val="fr-CH"/>
              </w:rPr>
              <w:t>ICCPR (2003)</w:t>
            </w:r>
          </w:p>
          <w:p w14:paraId="1BAE19B5" w14:textId="77777777" w:rsidR="004D2415" w:rsidRPr="004D2415" w:rsidRDefault="004D2415" w:rsidP="004D2415">
            <w:pPr>
              <w:spacing w:before="40" w:after="120"/>
              <w:ind w:right="113"/>
              <w:rPr>
                <w:lang w:val="fr-CH"/>
              </w:rPr>
            </w:pPr>
            <w:r w:rsidRPr="004D2415">
              <w:rPr>
                <w:lang w:val="fr-CH"/>
              </w:rPr>
              <w:t>ICCPR-OP 2 (2006)</w:t>
            </w:r>
          </w:p>
          <w:p w14:paraId="011CF353" w14:textId="77777777" w:rsidR="004D2415" w:rsidRPr="004D2415" w:rsidRDefault="004D2415" w:rsidP="004D2415">
            <w:pPr>
              <w:spacing w:before="40" w:after="120"/>
              <w:ind w:right="113"/>
            </w:pPr>
            <w:r w:rsidRPr="004D2415">
              <w:t>CEDAW (1985)</w:t>
            </w:r>
          </w:p>
          <w:p w14:paraId="4EAF5DF7" w14:textId="77777777" w:rsidR="004D2415" w:rsidRPr="004D2415" w:rsidRDefault="004D2415" w:rsidP="004D2415">
            <w:pPr>
              <w:spacing w:before="40" w:after="120"/>
              <w:ind w:right="113"/>
            </w:pPr>
            <w:r w:rsidRPr="004D2415">
              <w:t>CAT (1988)</w:t>
            </w:r>
          </w:p>
          <w:p w14:paraId="38B4AA05" w14:textId="77777777" w:rsidR="004D2415" w:rsidRPr="004D2415" w:rsidRDefault="004D2415" w:rsidP="004D2415">
            <w:pPr>
              <w:spacing w:before="40" w:after="120"/>
              <w:ind w:right="113"/>
            </w:pPr>
            <w:r w:rsidRPr="004D2415">
              <w:t>OP-CAT (2011)</w:t>
            </w:r>
          </w:p>
          <w:p w14:paraId="05EB463B" w14:textId="77777777" w:rsidR="004D2415" w:rsidRPr="004D2415" w:rsidRDefault="004D2415" w:rsidP="004D2415">
            <w:pPr>
              <w:spacing w:before="40" w:after="120"/>
              <w:ind w:right="113"/>
            </w:pPr>
            <w:r w:rsidRPr="004D2415">
              <w:t>CRC (1995)</w:t>
            </w:r>
          </w:p>
          <w:p w14:paraId="2DF1F2B1" w14:textId="77777777" w:rsidR="004D2415" w:rsidRPr="004D2415" w:rsidRDefault="004D2415" w:rsidP="004D2415">
            <w:pPr>
              <w:spacing w:before="40" w:after="120"/>
              <w:ind w:right="113"/>
            </w:pPr>
            <w:r w:rsidRPr="004D2415">
              <w:t>OP-CRC-AC (2004)</w:t>
            </w:r>
          </w:p>
          <w:p w14:paraId="35F83F0D" w14:textId="77777777" w:rsidR="004D2415" w:rsidRPr="004D2415" w:rsidRDefault="004D2415" w:rsidP="004D2415">
            <w:pPr>
              <w:spacing w:before="40" w:after="120"/>
              <w:ind w:right="113"/>
            </w:pPr>
            <w:r w:rsidRPr="004D2415">
              <w:t>OP-CRC-SC (2002)</w:t>
            </w:r>
          </w:p>
          <w:p w14:paraId="0F97ABE5" w14:textId="77777777" w:rsidR="004D2415" w:rsidRPr="004D2415" w:rsidRDefault="004D2415" w:rsidP="004D2415">
            <w:pPr>
              <w:spacing w:before="40" w:after="120"/>
              <w:ind w:right="113"/>
            </w:pPr>
            <w:r w:rsidRPr="004D2415">
              <w:t>ICRMW (2004)</w:t>
            </w:r>
          </w:p>
          <w:p w14:paraId="48AA1F52" w14:textId="77777777" w:rsidR="006C5781" w:rsidRPr="00A02BFB" w:rsidRDefault="004D2415" w:rsidP="004D2415">
            <w:pPr>
              <w:spacing w:before="40" w:after="120"/>
              <w:ind w:right="113"/>
            </w:pPr>
            <w:r w:rsidRPr="004D2415">
              <w:t>CRPD (2009)</w:t>
            </w:r>
          </w:p>
        </w:tc>
        <w:tc>
          <w:tcPr>
            <w:tcW w:w="2409" w:type="dxa"/>
            <w:shd w:val="clear" w:color="auto" w:fill="auto"/>
          </w:tcPr>
          <w:p w14:paraId="4180704B" w14:textId="77777777" w:rsidR="00A02BFB" w:rsidRPr="00A02BFB" w:rsidRDefault="004D2415" w:rsidP="00A4314D">
            <w:pPr>
              <w:spacing w:before="40" w:after="120"/>
              <w:ind w:right="113"/>
            </w:pPr>
            <w:r>
              <w:t>--</w:t>
            </w:r>
          </w:p>
        </w:tc>
        <w:tc>
          <w:tcPr>
            <w:tcW w:w="2410" w:type="dxa"/>
            <w:shd w:val="clear" w:color="auto" w:fill="auto"/>
          </w:tcPr>
          <w:p w14:paraId="7760CF79" w14:textId="77777777" w:rsidR="00A02BFB" w:rsidRPr="00A02BFB" w:rsidRDefault="004D2415" w:rsidP="001443DD">
            <w:pPr>
              <w:spacing w:before="40" w:after="120"/>
              <w:ind w:right="113"/>
            </w:pPr>
            <w:r w:rsidRPr="004D2415">
              <w:t>ICPPED</w:t>
            </w:r>
          </w:p>
        </w:tc>
      </w:tr>
      <w:tr w:rsidR="00A02BFB" w:rsidRPr="00A02BFB" w14:paraId="386677F9" w14:textId="77777777" w:rsidTr="006C5781">
        <w:tc>
          <w:tcPr>
            <w:tcW w:w="2430" w:type="dxa"/>
            <w:tcBorders>
              <w:bottom w:val="single" w:sz="12" w:space="0" w:color="auto"/>
            </w:tcBorders>
            <w:shd w:val="clear" w:color="auto" w:fill="auto"/>
          </w:tcPr>
          <w:p w14:paraId="3A046F0D" w14:textId="77777777" w:rsidR="00A02BFB" w:rsidRPr="00A02BFB" w:rsidRDefault="00A4314D" w:rsidP="004D2415">
            <w:pPr>
              <w:spacing w:before="40" w:after="120"/>
              <w:ind w:right="113"/>
            </w:pPr>
            <w:r w:rsidRPr="00A4314D">
              <w:rPr>
                <w:i/>
              </w:rPr>
              <w:t xml:space="preserve">Complaints procedures, inquiries and </w:t>
            </w:r>
            <w:r w:rsidRPr="00A4314D">
              <w:rPr>
                <w:i/>
              </w:rPr>
              <w:br/>
              <w:t>urgent action</w:t>
            </w:r>
            <w:r w:rsidR="004D2415" w:rsidRPr="004D2415">
              <w:rPr>
                <w:i/>
                <w:vertAlign w:val="superscript"/>
              </w:rPr>
              <w:endnoteReference w:id="4"/>
            </w:r>
          </w:p>
        </w:tc>
        <w:tc>
          <w:tcPr>
            <w:tcW w:w="2408" w:type="dxa"/>
            <w:tcBorders>
              <w:bottom w:val="single" w:sz="12" w:space="0" w:color="auto"/>
            </w:tcBorders>
            <w:shd w:val="clear" w:color="auto" w:fill="auto"/>
          </w:tcPr>
          <w:p w14:paraId="5725257B" w14:textId="77777777" w:rsidR="004D2415" w:rsidRPr="004D2415" w:rsidRDefault="004D2415" w:rsidP="004D2415">
            <w:pPr>
              <w:spacing w:before="40" w:after="120"/>
              <w:ind w:right="113"/>
            </w:pPr>
            <w:r w:rsidRPr="004D2415">
              <w:t>ICCPR-OP 1 (2006)</w:t>
            </w:r>
          </w:p>
          <w:p w14:paraId="471BBEC4" w14:textId="77777777" w:rsidR="004D2415" w:rsidRPr="004D2415" w:rsidRDefault="004D2415" w:rsidP="004D2415">
            <w:pPr>
              <w:spacing w:before="40" w:after="120"/>
              <w:ind w:right="113"/>
            </w:pPr>
            <w:r w:rsidRPr="004D2415">
              <w:t>OP-CEDAW, art. 8 (2002)</w:t>
            </w:r>
          </w:p>
          <w:p w14:paraId="0E72524D" w14:textId="77777777" w:rsidR="00A02BFB" w:rsidRPr="00A02BFB" w:rsidRDefault="004D2415" w:rsidP="004D2415">
            <w:pPr>
              <w:spacing w:before="40" w:after="120"/>
              <w:ind w:right="113"/>
            </w:pPr>
            <w:r w:rsidRPr="004D2415">
              <w:t>CAT, arts. 20, 21 and 22 (1988)</w:t>
            </w:r>
          </w:p>
        </w:tc>
        <w:tc>
          <w:tcPr>
            <w:tcW w:w="2409" w:type="dxa"/>
            <w:tcBorders>
              <w:bottom w:val="single" w:sz="12" w:space="0" w:color="auto"/>
            </w:tcBorders>
            <w:shd w:val="clear" w:color="auto" w:fill="auto"/>
          </w:tcPr>
          <w:p w14:paraId="52CC196E" w14:textId="77777777" w:rsidR="004D2415" w:rsidRPr="004D2415" w:rsidRDefault="004D2415" w:rsidP="004D2415">
            <w:pPr>
              <w:spacing w:before="40" w:after="120"/>
              <w:ind w:right="113"/>
            </w:pPr>
            <w:r w:rsidRPr="004D2415">
              <w:t>OP-CRC-IC, art. 3 (2017)</w:t>
            </w:r>
          </w:p>
          <w:p w14:paraId="7AF87968" w14:textId="77777777" w:rsidR="00A02BFB" w:rsidRPr="00A02BFB" w:rsidRDefault="004D2415" w:rsidP="004D2415">
            <w:pPr>
              <w:spacing w:before="40" w:after="120"/>
              <w:ind w:right="113"/>
            </w:pPr>
            <w:r w:rsidRPr="004D2415">
              <w:t>OP-CRPD, art. 6 (2015)</w:t>
            </w:r>
          </w:p>
        </w:tc>
        <w:tc>
          <w:tcPr>
            <w:tcW w:w="2410" w:type="dxa"/>
            <w:tcBorders>
              <w:bottom w:val="single" w:sz="12" w:space="0" w:color="auto"/>
            </w:tcBorders>
            <w:shd w:val="clear" w:color="auto" w:fill="auto"/>
          </w:tcPr>
          <w:p w14:paraId="295692ED" w14:textId="77777777" w:rsidR="004D2415" w:rsidRPr="004D2415" w:rsidRDefault="004D2415" w:rsidP="004D2415">
            <w:pPr>
              <w:spacing w:before="40" w:after="120"/>
              <w:ind w:right="113"/>
            </w:pPr>
            <w:r w:rsidRPr="004D2415">
              <w:t>ICERD, art. 14</w:t>
            </w:r>
          </w:p>
          <w:p w14:paraId="794F6995" w14:textId="77777777" w:rsidR="004D2415" w:rsidRPr="004D2415" w:rsidRDefault="004D2415" w:rsidP="004D2415">
            <w:pPr>
              <w:spacing w:before="40" w:after="120"/>
              <w:ind w:right="113"/>
            </w:pPr>
            <w:r w:rsidRPr="004D2415">
              <w:t>OP-ICESCR</w:t>
            </w:r>
          </w:p>
          <w:p w14:paraId="76927103" w14:textId="77777777" w:rsidR="004D2415" w:rsidRPr="004D2415" w:rsidRDefault="004D2415" w:rsidP="004D2415">
            <w:pPr>
              <w:spacing w:before="40" w:after="120"/>
              <w:ind w:right="113"/>
            </w:pPr>
            <w:r w:rsidRPr="004D2415">
              <w:t>ICCPR, art. 41</w:t>
            </w:r>
          </w:p>
          <w:p w14:paraId="6B0671E7" w14:textId="77777777" w:rsidR="004D2415" w:rsidRPr="004D2415" w:rsidRDefault="004D2415" w:rsidP="004D2415">
            <w:pPr>
              <w:spacing w:before="40" w:after="120"/>
              <w:ind w:right="113"/>
            </w:pPr>
            <w:r w:rsidRPr="004D2415">
              <w:t>OP-CRC-IC, art. 12</w:t>
            </w:r>
          </w:p>
          <w:p w14:paraId="714CA7D2" w14:textId="77777777" w:rsidR="004D2415" w:rsidRPr="004D2415" w:rsidRDefault="004D2415" w:rsidP="004D2415">
            <w:pPr>
              <w:spacing w:before="40" w:after="120"/>
              <w:ind w:right="113"/>
            </w:pPr>
            <w:r w:rsidRPr="004D2415">
              <w:t>ICRMW, arts. 76 and 77</w:t>
            </w:r>
          </w:p>
          <w:p w14:paraId="24CF1BB3" w14:textId="77777777" w:rsidR="00A02BFB" w:rsidRPr="00A02BFB" w:rsidRDefault="004D2415" w:rsidP="004D2415">
            <w:pPr>
              <w:spacing w:before="40" w:after="120"/>
              <w:ind w:right="113"/>
            </w:pPr>
            <w:r w:rsidRPr="004D2415">
              <w:t>ICPPED</w:t>
            </w:r>
          </w:p>
        </w:tc>
      </w:tr>
    </w:tbl>
    <w:p w14:paraId="4E154C0B"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349878E5" w14:textId="77777777" w:rsidTr="0028001D">
        <w:tc>
          <w:tcPr>
            <w:tcW w:w="2409" w:type="dxa"/>
            <w:tcBorders>
              <w:top w:val="single" w:sz="4" w:space="0" w:color="auto"/>
              <w:bottom w:val="single" w:sz="12" w:space="0" w:color="auto"/>
            </w:tcBorders>
            <w:shd w:val="clear" w:color="auto" w:fill="auto"/>
          </w:tcPr>
          <w:p w14:paraId="221331DE"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556CCC64"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9EA01C0"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31521265"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1118D004" w14:textId="77777777" w:rsidTr="00C9264F">
        <w:trPr>
          <w:trHeight w:hRule="exact" w:val="113"/>
        </w:trPr>
        <w:tc>
          <w:tcPr>
            <w:tcW w:w="2409" w:type="dxa"/>
            <w:tcBorders>
              <w:top w:val="single" w:sz="12" w:space="0" w:color="auto"/>
            </w:tcBorders>
            <w:shd w:val="clear" w:color="auto" w:fill="auto"/>
          </w:tcPr>
          <w:p w14:paraId="5862B89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5E514D8E"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019175A"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0DA1BE93" w14:textId="77777777" w:rsidR="00A02BFB" w:rsidRPr="0028001D" w:rsidRDefault="00A02BFB" w:rsidP="0028001D">
            <w:pPr>
              <w:spacing w:before="80" w:after="80" w:line="200" w:lineRule="exact"/>
              <w:ind w:right="113"/>
              <w:rPr>
                <w:i/>
                <w:sz w:val="16"/>
              </w:rPr>
            </w:pPr>
          </w:p>
        </w:tc>
      </w:tr>
      <w:tr w:rsidR="0066149A" w:rsidRPr="00A02BFB" w14:paraId="27D0F64D" w14:textId="77777777" w:rsidTr="001443DD">
        <w:tc>
          <w:tcPr>
            <w:tcW w:w="2409" w:type="dxa"/>
            <w:shd w:val="clear" w:color="auto" w:fill="auto"/>
          </w:tcPr>
          <w:p w14:paraId="7FF0EF48" w14:textId="77777777" w:rsidR="0066149A" w:rsidRPr="00A02BFB" w:rsidRDefault="0066149A" w:rsidP="0028001D">
            <w:pPr>
              <w:spacing w:before="40" w:after="120"/>
              <w:ind w:right="113"/>
            </w:pPr>
          </w:p>
        </w:tc>
        <w:tc>
          <w:tcPr>
            <w:tcW w:w="2409" w:type="dxa"/>
            <w:shd w:val="clear" w:color="auto" w:fill="auto"/>
          </w:tcPr>
          <w:p w14:paraId="5918A872" w14:textId="77777777" w:rsidR="0066149A" w:rsidRPr="0066149A" w:rsidRDefault="00FB5B29" w:rsidP="0028001D">
            <w:pPr>
              <w:spacing w:before="40" w:after="120"/>
              <w:ind w:right="113"/>
            </w:pPr>
            <w:r w:rsidRPr="00FB5B29">
              <w:t>ICERD (General declarations/Reservation, art. 22, 2002)</w:t>
            </w:r>
          </w:p>
        </w:tc>
        <w:tc>
          <w:tcPr>
            <w:tcW w:w="2409" w:type="dxa"/>
            <w:shd w:val="clear" w:color="auto" w:fill="auto"/>
          </w:tcPr>
          <w:p w14:paraId="22031108" w14:textId="77777777" w:rsidR="0066149A" w:rsidRDefault="00B56066" w:rsidP="0028001D">
            <w:pPr>
              <w:spacing w:before="40" w:after="120"/>
              <w:ind w:right="113"/>
            </w:pPr>
            <w:r>
              <w:t>--</w:t>
            </w:r>
          </w:p>
        </w:tc>
        <w:tc>
          <w:tcPr>
            <w:tcW w:w="2410" w:type="dxa"/>
            <w:shd w:val="clear" w:color="auto" w:fill="auto"/>
          </w:tcPr>
          <w:p w14:paraId="6AB11DCB" w14:textId="77777777" w:rsidR="0066149A" w:rsidRPr="0066149A" w:rsidRDefault="00FB5B29" w:rsidP="0028001D">
            <w:pPr>
              <w:spacing w:before="40" w:after="120"/>
              <w:ind w:right="113"/>
            </w:pPr>
            <w:r w:rsidRPr="00FB5B29">
              <w:t>ICERD (General declarations/Reservation, art. 22)</w:t>
            </w:r>
          </w:p>
        </w:tc>
      </w:tr>
      <w:tr w:rsidR="00FB5B29" w:rsidRPr="00A02BFB" w14:paraId="750BE248" w14:textId="77777777" w:rsidTr="001443DD">
        <w:tc>
          <w:tcPr>
            <w:tcW w:w="2409" w:type="dxa"/>
            <w:shd w:val="clear" w:color="auto" w:fill="auto"/>
          </w:tcPr>
          <w:p w14:paraId="16859DA0" w14:textId="77777777" w:rsidR="00FB5B29" w:rsidRPr="00A02BFB" w:rsidRDefault="00FB5B29" w:rsidP="0028001D">
            <w:pPr>
              <w:spacing w:before="40" w:after="120"/>
              <w:ind w:right="113"/>
            </w:pPr>
          </w:p>
        </w:tc>
        <w:tc>
          <w:tcPr>
            <w:tcW w:w="2409" w:type="dxa"/>
            <w:shd w:val="clear" w:color="auto" w:fill="auto"/>
          </w:tcPr>
          <w:p w14:paraId="1EFCB8B3" w14:textId="77777777" w:rsidR="00FB5B29" w:rsidRPr="0066149A" w:rsidRDefault="00FB5B29" w:rsidP="0028001D">
            <w:pPr>
              <w:spacing w:before="40" w:after="120"/>
              <w:ind w:right="113"/>
            </w:pPr>
            <w:r w:rsidRPr="00FB5B29">
              <w:t>ICESCR (General declarations/Reservation, art. 13.3 and 13.4, 2003)</w:t>
            </w:r>
          </w:p>
        </w:tc>
        <w:tc>
          <w:tcPr>
            <w:tcW w:w="2409" w:type="dxa"/>
            <w:shd w:val="clear" w:color="auto" w:fill="auto"/>
          </w:tcPr>
          <w:p w14:paraId="60467FFF" w14:textId="77777777" w:rsidR="00FB5B29" w:rsidRDefault="00B56066" w:rsidP="0028001D">
            <w:pPr>
              <w:spacing w:before="40" w:after="120"/>
              <w:ind w:right="113"/>
            </w:pPr>
            <w:r>
              <w:t>--</w:t>
            </w:r>
          </w:p>
        </w:tc>
        <w:tc>
          <w:tcPr>
            <w:tcW w:w="2410" w:type="dxa"/>
            <w:shd w:val="clear" w:color="auto" w:fill="auto"/>
          </w:tcPr>
          <w:p w14:paraId="0BA932BB" w14:textId="77777777" w:rsidR="00FB5B29" w:rsidRPr="0066149A" w:rsidRDefault="00FB5B29" w:rsidP="0028001D">
            <w:pPr>
              <w:spacing w:before="40" w:after="120"/>
              <w:ind w:right="113"/>
            </w:pPr>
            <w:r w:rsidRPr="00FB5B29">
              <w:t>ICESCR (General declarations/Reservation, art. 13.3 and 13.4)</w:t>
            </w:r>
          </w:p>
        </w:tc>
      </w:tr>
      <w:tr w:rsidR="00FB5B29" w:rsidRPr="00A02BFB" w14:paraId="740AFDD1" w14:textId="77777777" w:rsidTr="001443DD">
        <w:tc>
          <w:tcPr>
            <w:tcW w:w="2409" w:type="dxa"/>
            <w:shd w:val="clear" w:color="auto" w:fill="auto"/>
          </w:tcPr>
          <w:p w14:paraId="63F4E6C1" w14:textId="77777777" w:rsidR="00FB5B29" w:rsidRPr="00A02BFB" w:rsidRDefault="00FB5B29" w:rsidP="0028001D">
            <w:pPr>
              <w:spacing w:before="40" w:after="120"/>
              <w:ind w:right="113"/>
            </w:pPr>
          </w:p>
        </w:tc>
        <w:tc>
          <w:tcPr>
            <w:tcW w:w="2409" w:type="dxa"/>
            <w:shd w:val="clear" w:color="auto" w:fill="auto"/>
          </w:tcPr>
          <w:p w14:paraId="45456B08" w14:textId="77777777" w:rsidR="00FB5B29" w:rsidRPr="0066149A" w:rsidRDefault="00FB5B29" w:rsidP="0028001D">
            <w:pPr>
              <w:spacing w:before="40" w:after="120"/>
              <w:ind w:right="113"/>
            </w:pPr>
            <w:r w:rsidRPr="00FB5B29">
              <w:t>ICCPR (General declarations/Reservation, art. 27, 2003)</w:t>
            </w:r>
          </w:p>
        </w:tc>
        <w:tc>
          <w:tcPr>
            <w:tcW w:w="2409" w:type="dxa"/>
            <w:shd w:val="clear" w:color="auto" w:fill="auto"/>
          </w:tcPr>
          <w:p w14:paraId="1327E17C" w14:textId="77777777" w:rsidR="00FB5B29" w:rsidRDefault="00B56066" w:rsidP="0028001D">
            <w:pPr>
              <w:spacing w:before="40" w:after="120"/>
              <w:ind w:right="113"/>
            </w:pPr>
            <w:r>
              <w:t>--</w:t>
            </w:r>
          </w:p>
        </w:tc>
        <w:tc>
          <w:tcPr>
            <w:tcW w:w="2410" w:type="dxa"/>
            <w:shd w:val="clear" w:color="auto" w:fill="auto"/>
          </w:tcPr>
          <w:p w14:paraId="7C0201C6" w14:textId="77777777" w:rsidR="00FB5B29" w:rsidRPr="0066149A" w:rsidRDefault="00FB5B29" w:rsidP="0028001D">
            <w:pPr>
              <w:spacing w:before="40" w:after="120"/>
              <w:ind w:right="113"/>
            </w:pPr>
            <w:r w:rsidRPr="00FB5B29">
              <w:t>ICCPR (General declarations/Reservation, art. 27)</w:t>
            </w:r>
          </w:p>
        </w:tc>
      </w:tr>
      <w:tr w:rsidR="001443DD" w:rsidRPr="00A02BFB" w14:paraId="0C5F3AD1" w14:textId="77777777" w:rsidTr="00FB5B29">
        <w:tc>
          <w:tcPr>
            <w:tcW w:w="2409" w:type="dxa"/>
            <w:shd w:val="clear" w:color="auto" w:fill="auto"/>
          </w:tcPr>
          <w:p w14:paraId="64B8228D" w14:textId="77777777" w:rsidR="001443DD" w:rsidRPr="00A02BFB" w:rsidRDefault="001443DD" w:rsidP="0028001D">
            <w:pPr>
              <w:spacing w:before="40" w:after="120"/>
              <w:ind w:right="113"/>
            </w:pPr>
          </w:p>
        </w:tc>
        <w:tc>
          <w:tcPr>
            <w:tcW w:w="2409" w:type="dxa"/>
            <w:shd w:val="clear" w:color="auto" w:fill="auto"/>
          </w:tcPr>
          <w:p w14:paraId="07125D28" w14:textId="77777777" w:rsidR="001443DD" w:rsidRPr="0066149A" w:rsidRDefault="00FB5B29" w:rsidP="0028001D">
            <w:pPr>
              <w:spacing w:before="40" w:after="120"/>
              <w:ind w:right="113"/>
            </w:pPr>
            <w:r w:rsidRPr="00FB5B29">
              <w:t>ICCPR-OP 1 (General declaration/Declaration, art. 1/Reservation, art. 5.2(a), 2006)</w:t>
            </w:r>
          </w:p>
        </w:tc>
        <w:tc>
          <w:tcPr>
            <w:tcW w:w="2409" w:type="dxa"/>
            <w:shd w:val="clear" w:color="auto" w:fill="auto"/>
          </w:tcPr>
          <w:p w14:paraId="668C8A84" w14:textId="77777777" w:rsidR="001443DD" w:rsidRDefault="00B56066" w:rsidP="0028001D">
            <w:pPr>
              <w:spacing w:before="40" w:after="120"/>
              <w:ind w:right="113"/>
            </w:pPr>
            <w:r>
              <w:t>--</w:t>
            </w:r>
          </w:p>
        </w:tc>
        <w:tc>
          <w:tcPr>
            <w:tcW w:w="2410" w:type="dxa"/>
            <w:shd w:val="clear" w:color="auto" w:fill="auto"/>
          </w:tcPr>
          <w:p w14:paraId="38AAD2A1" w14:textId="77777777" w:rsidR="001443DD" w:rsidRPr="0066149A" w:rsidRDefault="00FB5B29" w:rsidP="0028001D">
            <w:pPr>
              <w:spacing w:before="40" w:after="120"/>
              <w:ind w:right="113"/>
            </w:pPr>
            <w:r w:rsidRPr="00FB5B29">
              <w:t>ICCPR-OP 1 (General declaration/Declaration, art. 1/Reservation, art. 5.2(a))</w:t>
            </w:r>
          </w:p>
        </w:tc>
      </w:tr>
      <w:tr w:rsidR="00FB5B29" w:rsidRPr="00A02BFB" w14:paraId="2218B5A8" w14:textId="77777777" w:rsidTr="00FB5B29">
        <w:tc>
          <w:tcPr>
            <w:tcW w:w="2409" w:type="dxa"/>
            <w:shd w:val="clear" w:color="auto" w:fill="auto"/>
          </w:tcPr>
          <w:p w14:paraId="3C600C9D" w14:textId="77777777" w:rsidR="00FB5B29" w:rsidRPr="00A02BFB" w:rsidRDefault="00FB5B29" w:rsidP="0028001D">
            <w:pPr>
              <w:spacing w:before="40" w:after="120"/>
              <w:ind w:right="113"/>
            </w:pPr>
          </w:p>
        </w:tc>
        <w:tc>
          <w:tcPr>
            <w:tcW w:w="2409" w:type="dxa"/>
            <w:shd w:val="clear" w:color="auto" w:fill="auto"/>
          </w:tcPr>
          <w:p w14:paraId="4BD0AEB6" w14:textId="77777777" w:rsidR="00FB5B29" w:rsidRPr="0066149A" w:rsidRDefault="00FB5B29" w:rsidP="0028001D">
            <w:pPr>
              <w:spacing w:before="40" w:after="120"/>
              <w:ind w:right="113"/>
            </w:pPr>
            <w:r w:rsidRPr="00FB5B29">
              <w:t>CEDAW (Reservation, art. 29.1, 1985)</w:t>
            </w:r>
          </w:p>
        </w:tc>
        <w:tc>
          <w:tcPr>
            <w:tcW w:w="2409" w:type="dxa"/>
            <w:shd w:val="clear" w:color="auto" w:fill="auto"/>
          </w:tcPr>
          <w:p w14:paraId="1FCB677E" w14:textId="77777777" w:rsidR="00FB5B29" w:rsidRDefault="00B56066" w:rsidP="0028001D">
            <w:pPr>
              <w:spacing w:before="40" w:after="120"/>
              <w:ind w:right="113"/>
            </w:pPr>
            <w:r>
              <w:t>--</w:t>
            </w:r>
          </w:p>
        </w:tc>
        <w:tc>
          <w:tcPr>
            <w:tcW w:w="2410" w:type="dxa"/>
            <w:shd w:val="clear" w:color="auto" w:fill="auto"/>
          </w:tcPr>
          <w:p w14:paraId="594E0B6A" w14:textId="77777777" w:rsidR="00FB5B29" w:rsidRPr="0066149A" w:rsidRDefault="00FB5B29" w:rsidP="0028001D">
            <w:pPr>
              <w:spacing w:before="40" w:after="120"/>
              <w:ind w:right="113"/>
            </w:pPr>
            <w:r w:rsidRPr="00FB5B29">
              <w:t>CEDAW (Reservation, art. 29.1)</w:t>
            </w:r>
          </w:p>
        </w:tc>
      </w:tr>
      <w:tr w:rsidR="00FB5B29" w:rsidRPr="00A02BFB" w14:paraId="08F8E597" w14:textId="77777777" w:rsidTr="00FB5B29">
        <w:tc>
          <w:tcPr>
            <w:tcW w:w="2409" w:type="dxa"/>
            <w:shd w:val="clear" w:color="auto" w:fill="auto"/>
          </w:tcPr>
          <w:p w14:paraId="28FDA0D6" w14:textId="77777777" w:rsidR="00FB5B29" w:rsidRPr="00A02BFB" w:rsidRDefault="00FB5B29" w:rsidP="0028001D">
            <w:pPr>
              <w:spacing w:before="40" w:after="120"/>
              <w:ind w:right="113"/>
            </w:pPr>
          </w:p>
        </w:tc>
        <w:tc>
          <w:tcPr>
            <w:tcW w:w="2409" w:type="dxa"/>
            <w:shd w:val="clear" w:color="auto" w:fill="auto"/>
          </w:tcPr>
          <w:p w14:paraId="250FEB10" w14:textId="77777777" w:rsidR="00FB5B29" w:rsidRPr="00FB5B29" w:rsidRDefault="00FB5B29" w:rsidP="0028001D">
            <w:pPr>
              <w:spacing w:before="40" w:after="120"/>
              <w:ind w:right="113"/>
            </w:pPr>
            <w:r w:rsidRPr="00FB5B29">
              <w:t>CAT (Reservation, art. 30.1, 1988)</w:t>
            </w:r>
          </w:p>
        </w:tc>
        <w:tc>
          <w:tcPr>
            <w:tcW w:w="2409" w:type="dxa"/>
            <w:shd w:val="clear" w:color="auto" w:fill="auto"/>
          </w:tcPr>
          <w:p w14:paraId="6EB99CED" w14:textId="77777777" w:rsidR="00FB5B29" w:rsidRDefault="00B56066" w:rsidP="0028001D">
            <w:pPr>
              <w:spacing w:before="40" w:after="120"/>
              <w:ind w:right="113"/>
            </w:pPr>
            <w:r>
              <w:t>--</w:t>
            </w:r>
          </w:p>
        </w:tc>
        <w:tc>
          <w:tcPr>
            <w:tcW w:w="2410" w:type="dxa"/>
            <w:shd w:val="clear" w:color="auto" w:fill="auto"/>
          </w:tcPr>
          <w:p w14:paraId="61C62150" w14:textId="77777777" w:rsidR="00FB5B29" w:rsidRPr="00FB5B29" w:rsidRDefault="00FB5B29" w:rsidP="0028001D">
            <w:pPr>
              <w:spacing w:before="40" w:after="120"/>
              <w:ind w:right="113"/>
            </w:pPr>
            <w:r w:rsidRPr="00FB5B29">
              <w:t>CAT (Reservation, art. 30.1)</w:t>
            </w:r>
          </w:p>
        </w:tc>
      </w:tr>
      <w:tr w:rsidR="00FB5B29" w:rsidRPr="00A02BFB" w14:paraId="539D73DB" w14:textId="77777777" w:rsidTr="00FB5B29">
        <w:tc>
          <w:tcPr>
            <w:tcW w:w="2409" w:type="dxa"/>
            <w:shd w:val="clear" w:color="auto" w:fill="auto"/>
          </w:tcPr>
          <w:p w14:paraId="4F8C7811" w14:textId="77777777" w:rsidR="00FB5B29" w:rsidRPr="00A02BFB" w:rsidRDefault="00FB5B29" w:rsidP="0028001D">
            <w:pPr>
              <w:spacing w:before="40" w:after="120"/>
              <w:ind w:right="113"/>
            </w:pPr>
          </w:p>
        </w:tc>
        <w:tc>
          <w:tcPr>
            <w:tcW w:w="2409" w:type="dxa"/>
            <w:shd w:val="clear" w:color="auto" w:fill="auto"/>
          </w:tcPr>
          <w:p w14:paraId="5AE71671" w14:textId="77777777" w:rsidR="00FB5B29" w:rsidRPr="00FB5B29" w:rsidRDefault="00FB5B29" w:rsidP="0028001D">
            <w:pPr>
              <w:spacing w:before="40" w:after="120"/>
              <w:ind w:right="113"/>
            </w:pPr>
            <w:r w:rsidRPr="00FB5B29">
              <w:t>CRC (Reservations, arts. 17, 29 and 30, 1995)</w:t>
            </w:r>
          </w:p>
        </w:tc>
        <w:tc>
          <w:tcPr>
            <w:tcW w:w="2409" w:type="dxa"/>
            <w:shd w:val="clear" w:color="auto" w:fill="auto"/>
          </w:tcPr>
          <w:p w14:paraId="6E54C6F6" w14:textId="77777777" w:rsidR="00FB5B29" w:rsidRDefault="00B56066" w:rsidP="0028001D">
            <w:pPr>
              <w:spacing w:before="40" w:after="120"/>
              <w:ind w:right="113"/>
            </w:pPr>
            <w:r>
              <w:t>--</w:t>
            </w:r>
          </w:p>
        </w:tc>
        <w:tc>
          <w:tcPr>
            <w:tcW w:w="2410" w:type="dxa"/>
            <w:shd w:val="clear" w:color="auto" w:fill="auto"/>
          </w:tcPr>
          <w:p w14:paraId="4561CA5F" w14:textId="77777777" w:rsidR="00FB5B29" w:rsidRPr="00FB5B29" w:rsidRDefault="00FB5B29" w:rsidP="0028001D">
            <w:pPr>
              <w:spacing w:before="40" w:after="120"/>
              <w:ind w:right="113"/>
            </w:pPr>
            <w:r w:rsidRPr="00FB5B29">
              <w:t>CRC (Reservations, arts. 17, 29 and 30)</w:t>
            </w:r>
          </w:p>
        </w:tc>
      </w:tr>
      <w:tr w:rsidR="00FB5B29" w:rsidRPr="00A02BFB" w14:paraId="19BAC9F1" w14:textId="77777777" w:rsidTr="00FB5B29">
        <w:tc>
          <w:tcPr>
            <w:tcW w:w="2409" w:type="dxa"/>
            <w:shd w:val="clear" w:color="auto" w:fill="auto"/>
          </w:tcPr>
          <w:p w14:paraId="5A726E20" w14:textId="77777777" w:rsidR="00FB5B29" w:rsidRPr="00A02BFB" w:rsidRDefault="00FB5B29" w:rsidP="0028001D">
            <w:pPr>
              <w:spacing w:before="40" w:after="120"/>
              <w:ind w:right="113"/>
            </w:pPr>
          </w:p>
        </w:tc>
        <w:tc>
          <w:tcPr>
            <w:tcW w:w="2409" w:type="dxa"/>
            <w:shd w:val="clear" w:color="auto" w:fill="auto"/>
          </w:tcPr>
          <w:p w14:paraId="72F7AC18" w14:textId="77777777" w:rsidR="00FB5B29" w:rsidRPr="00FB5B29" w:rsidRDefault="00FB5B29" w:rsidP="0028001D">
            <w:pPr>
              <w:spacing w:before="40" w:after="120"/>
              <w:ind w:right="113"/>
            </w:pPr>
            <w:r w:rsidRPr="00FB5B29">
              <w:t>OP-CRC-AC (Declaration, art. 3.2, minimum age of recruitment at 20 years/General reservation/Reservation, art. 3.5, 2004)</w:t>
            </w:r>
          </w:p>
        </w:tc>
        <w:tc>
          <w:tcPr>
            <w:tcW w:w="2409" w:type="dxa"/>
            <w:shd w:val="clear" w:color="auto" w:fill="auto"/>
          </w:tcPr>
          <w:p w14:paraId="22921932" w14:textId="77777777" w:rsidR="00FB5B29" w:rsidRDefault="00B56066" w:rsidP="0028001D">
            <w:pPr>
              <w:spacing w:before="40" w:after="120"/>
              <w:ind w:right="113"/>
            </w:pPr>
            <w:r>
              <w:t>--</w:t>
            </w:r>
          </w:p>
        </w:tc>
        <w:tc>
          <w:tcPr>
            <w:tcW w:w="2410" w:type="dxa"/>
            <w:shd w:val="clear" w:color="auto" w:fill="auto"/>
          </w:tcPr>
          <w:p w14:paraId="59DD4C09" w14:textId="77777777" w:rsidR="00FB5B29" w:rsidRPr="00FB5B29" w:rsidRDefault="00FB5B29" w:rsidP="0028001D">
            <w:pPr>
              <w:spacing w:before="40" w:after="120"/>
              <w:ind w:right="113"/>
            </w:pPr>
            <w:r w:rsidRPr="00FB5B29">
              <w:t>OP-CRC-AC (Declaration, art. 3.2, minimum age of recruitment at 20 years/General reservation/Reservation, art. 3.5)</w:t>
            </w:r>
          </w:p>
        </w:tc>
      </w:tr>
      <w:tr w:rsidR="00FB5B29" w:rsidRPr="00A02BFB" w14:paraId="3CDE3962" w14:textId="77777777" w:rsidTr="00FB5B29">
        <w:tc>
          <w:tcPr>
            <w:tcW w:w="2409" w:type="dxa"/>
            <w:shd w:val="clear" w:color="auto" w:fill="auto"/>
          </w:tcPr>
          <w:p w14:paraId="2DE1DFC5" w14:textId="77777777" w:rsidR="00FB5B29" w:rsidRPr="00A02BFB" w:rsidRDefault="00FB5B29" w:rsidP="0028001D">
            <w:pPr>
              <w:spacing w:before="40" w:after="120"/>
              <w:ind w:right="113"/>
            </w:pPr>
          </w:p>
        </w:tc>
        <w:tc>
          <w:tcPr>
            <w:tcW w:w="2409" w:type="dxa"/>
            <w:shd w:val="clear" w:color="auto" w:fill="auto"/>
          </w:tcPr>
          <w:p w14:paraId="4D524B67" w14:textId="77777777" w:rsidR="00FB5B29" w:rsidRPr="00FB5B29" w:rsidRDefault="00FB5B29" w:rsidP="0028001D">
            <w:pPr>
              <w:spacing w:before="40" w:after="120"/>
              <w:ind w:right="113"/>
            </w:pPr>
            <w:r w:rsidRPr="00FB5B29">
              <w:t>OP-CRC-SC (General declaration, 2002)</w:t>
            </w:r>
          </w:p>
        </w:tc>
        <w:tc>
          <w:tcPr>
            <w:tcW w:w="2409" w:type="dxa"/>
            <w:shd w:val="clear" w:color="auto" w:fill="auto"/>
          </w:tcPr>
          <w:p w14:paraId="69238927" w14:textId="77777777" w:rsidR="00FB5B29" w:rsidRDefault="00B56066" w:rsidP="0028001D">
            <w:pPr>
              <w:spacing w:before="40" w:after="120"/>
              <w:ind w:right="113"/>
            </w:pPr>
            <w:r>
              <w:t>--</w:t>
            </w:r>
          </w:p>
        </w:tc>
        <w:tc>
          <w:tcPr>
            <w:tcW w:w="2410" w:type="dxa"/>
            <w:shd w:val="clear" w:color="auto" w:fill="auto"/>
          </w:tcPr>
          <w:p w14:paraId="13519C19" w14:textId="77777777" w:rsidR="00FB5B29" w:rsidRPr="00FB5B29" w:rsidRDefault="00FB5B29" w:rsidP="0028001D">
            <w:pPr>
              <w:spacing w:before="40" w:after="120"/>
              <w:ind w:right="113"/>
            </w:pPr>
            <w:r w:rsidRPr="00FB5B29">
              <w:t>OP-CRC-SC (General declaration)</w:t>
            </w:r>
          </w:p>
        </w:tc>
      </w:tr>
      <w:tr w:rsidR="00FB5B29" w:rsidRPr="00A02BFB" w14:paraId="28A893A4" w14:textId="77777777" w:rsidTr="00FB5B29">
        <w:tc>
          <w:tcPr>
            <w:tcW w:w="2409" w:type="dxa"/>
            <w:shd w:val="clear" w:color="auto" w:fill="auto"/>
          </w:tcPr>
          <w:p w14:paraId="344C3753" w14:textId="77777777" w:rsidR="00FB5B29" w:rsidRPr="00A02BFB" w:rsidRDefault="00FB5B29" w:rsidP="0028001D">
            <w:pPr>
              <w:spacing w:before="40" w:after="120"/>
              <w:ind w:right="113"/>
            </w:pPr>
          </w:p>
        </w:tc>
        <w:tc>
          <w:tcPr>
            <w:tcW w:w="2409" w:type="dxa"/>
            <w:shd w:val="clear" w:color="auto" w:fill="auto"/>
          </w:tcPr>
          <w:p w14:paraId="6AF33302" w14:textId="77777777" w:rsidR="00FB5B29" w:rsidRPr="00FB5B29" w:rsidRDefault="00B56066" w:rsidP="0028001D">
            <w:pPr>
              <w:spacing w:before="40" w:after="120"/>
              <w:ind w:right="113"/>
            </w:pPr>
            <w:r w:rsidRPr="00B56066">
              <w:t>OP-CRC-IC (General declaration, 2017)</w:t>
            </w:r>
          </w:p>
        </w:tc>
        <w:tc>
          <w:tcPr>
            <w:tcW w:w="2409" w:type="dxa"/>
            <w:shd w:val="clear" w:color="auto" w:fill="auto"/>
          </w:tcPr>
          <w:p w14:paraId="0EF8B4FD" w14:textId="77777777" w:rsidR="00FB5B29" w:rsidRDefault="00B56066" w:rsidP="0028001D">
            <w:pPr>
              <w:spacing w:before="40" w:after="120"/>
              <w:ind w:right="113"/>
            </w:pPr>
            <w:r>
              <w:t>--</w:t>
            </w:r>
          </w:p>
        </w:tc>
        <w:tc>
          <w:tcPr>
            <w:tcW w:w="2410" w:type="dxa"/>
            <w:shd w:val="clear" w:color="auto" w:fill="auto"/>
          </w:tcPr>
          <w:p w14:paraId="7643F8B1" w14:textId="77777777" w:rsidR="00FB5B29" w:rsidRPr="00FB5B29" w:rsidRDefault="00B56066" w:rsidP="0028001D">
            <w:pPr>
              <w:spacing w:before="40" w:after="120"/>
              <w:ind w:right="113"/>
            </w:pPr>
            <w:r w:rsidRPr="00B56066">
              <w:t>OP-CRC-IC (General declaration)</w:t>
            </w:r>
          </w:p>
        </w:tc>
      </w:tr>
      <w:tr w:rsidR="00FB5B29" w:rsidRPr="00A02BFB" w14:paraId="5DE137BC" w14:textId="77777777" w:rsidTr="00FB5B29">
        <w:tc>
          <w:tcPr>
            <w:tcW w:w="2409" w:type="dxa"/>
            <w:shd w:val="clear" w:color="auto" w:fill="auto"/>
          </w:tcPr>
          <w:p w14:paraId="6634BF6F" w14:textId="77777777" w:rsidR="00FB5B29" w:rsidRPr="00A02BFB" w:rsidRDefault="00FB5B29" w:rsidP="0028001D">
            <w:pPr>
              <w:spacing w:before="40" w:after="120"/>
              <w:ind w:right="113"/>
            </w:pPr>
          </w:p>
        </w:tc>
        <w:tc>
          <w:tcPr>
            <w:tcW w:w="2409" w:type="dxa"/>
            <w:shd w:val="clear" w:color="auto" w:fill="auto"/>
          </w:tcPr>
          <w:p w14:paraId="10A102C2" w14:textId="77777777" w:rsidR="00FB5B29" w:rsidRPr="00FB5B29" w:rsidRDefault="00B56066" w:rsidP="0028001D">
            <w:pPr>
              <w:spacing w:before="40" w:after="120"/>
              <w:ind w:right="113"/>
            </w:pPr>
            <w:r w:rsidRPr="00B56066">
              <w:t>ICRMW (Declarations, arts. 15, 45 and 46/Reservation, art. 40, 2004)</w:t>
            </w:r>
          </w:p>
        </w:tc>
        <w:tc>
          <w:tcPr>
            <w:tcW w:w="2409" w:type="dxa"/>
            <w:shd w:val="clear" w:color="auto" w:fill="auto"/>
          </w:tcPr>
          <w:p w14:paraId="0BF38281" w14:textId="77777777" w:rsidR="00FB5B29" w:rsidRDefault="00B56066" w:rsidP="0028001D">
            <w:pPr>
              <w:spacing w:before="40" w:after="120"/>
              <w:ind w:right="113"/>
            </w:pPr>
            <w:r>
              <w:t>--</w:t>
            </w:r>
          </w:p>
        </w:tc>
        <w:tc>
          <w:tcPr>
            <w:tcW w:w="2410" w:type="dxa"/>
            <w:shd w:val="clear" w:color="auto" w:fill="auto"/>
          </w:tcPr>
          <w:p w14:paraId="17E240EB" w14:textId="77777777" w:rsidR="00FB5B29" w:rsidRPr="00FB5B29" w:rsidRDefault="00B56066" w:rsidP="0028001D">
            <w:pPr>
              <w:spacing w:before="40" w:after="120"/>
              <w:ind w:right="113"/>
            </w:pPr>
            <w:r w:rsidRPr="00B56066">
              <w:t>ICRMW (Declarations, arts. 15, 45 and 46/Reservation, art. 40</w:t>
            </w:r>
          </w:p>
        </w:tc>
      </w:tr>
      <w:tr w:rsidR="00FB5B29" w:rsidRPr="00A02BFB" w14:paraId="7F7AEFCE" w14:textId="77777777" w:rsidTr="006549F8">
        <w:tc>
          <w:tcPr>
            <w:tcW w:w="2409" w:type="dxa"/>
            <w:tcBorders>
              <w:bottom w:val="single" w:sz="12" w:space="0" w:color="auto"/>
            </w:tcBorders>
            <w:shd w:val="clear" w:color="auto" w:fill="auto"/>
          </w:tcPr>
          <w:p w14:paraId="24240243" w14:textId="77777777" w:rsidR="00FB5B29" w:rsidRPr="00A02BFB" w:rsidRDefault="00FB5B29" w:rsidP="0028001D">
            <w:pPr>
              <w:spacing w:before="40" w:after="120"/>
              <w:ind w:right="113"/>
            </w:pPr>
          </w:p>
        </w:tc>
        <w:tc>
          <w:tcPr>
            <w:tcW w:w="2409" w:type="dxa"/>
            <w:tcBorders>
              <w:bottom w:val="single" w:sz="12" w:space="0" w:color="auto"/>
            </w:tcBorders>
            <w:shd w:val="clear" w:color="auto" w:fill="auto"/>
          </w:tcPr>
          <w:p w14:paraId="14778B73" w14:textId="77777777" w:rsidR="00FB5B29" w:rsidRPr="00FB5B29" w:rsidRDefault="00B56066" w:rsidP="0028001D">
            <w:pPr>
              <w:spacing w:before="40" w:after="120"/>
              <w:ind w:right="113"/>
            </w:pPr>
            <w:r w:rsidRPr="00B56066">
              <w:t>OP-CRPD (General declaration, 2015)</w:t>
            </w:r>
          </w:p>
        </w:tc>
        <w:tc>
          <w:tcPr>
            <w:tcW w:w="2409" w:type="dxa"/>
            <w:tcBorders>
              <w:bottom w:val="single" w:sz="12" w:space="0" w:color="auto"/>
            </w:tcBorders>
            <w:shd w:val="clear" w:color="auto" w:fill="auto"/>
          </w:tcPr>
          <w:p w14:paraId="492D7CB7" w14:textId="77777777" w:rsidR="00FB5B29" w:rsidRDefault="00B56066" w:rsidP="0028001D">
            <w:pPr>
              <w:spacing w:before="40" w:after="120"/>
              <w:ind w:right="113"/>
            </w:pPr>
            <w:r>
              <w:t>--</w:t>
            </w:r>
          </w:p>
        </w:tc>
        <w:tc>
          <w:tcPr>
            <w:tcW w:w="2410" w:type="dxa"/>
            <w:tcBorders>
              <w:bottom w:val="single" w:sz="12" w:space="0" w:color="auto"/>
            </w:tcBorders>
            <w:shd w:val="clear" w:color="auto" w:fill="auto"/>
          </w:tcPr>
          <w:p w14:paraId="71164C53" w14:textId="77777777" w:rsidR="00FB5B29" w:rsidRPr="00FB5B29" w:rsidRDefault="00B56066" w:rsidP="0028001D">
            <w:pPr>
              <w:spacing w:before="40" w:after="120"/>
              <w:ind w:right="113"/>
            </w:pPr>
            <w:r w:rsidRPr="00B56066">
              <w:t>OP-CRPD (General declaration)</w:t>
            </w:r>
          </w:p>
        </w:tc>
      </w:tr>
    </w:tbl>
    <w:p w14:paraId="2A4EA22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71B38F77" w14:textId="77777777" w:rsidTr="0028001D">
        <w:tc>
          <w:tcPr>
            <w:tcW w:w="2409" w:type="dxa"/>
            <w:tcBorders>
              <w:top w:val="single" w:sz="4" w:space="0" w:color="auto"/>
              <w:bottom w:val="single" w:sz="12" w:space="0" w:color="auto"/>
            </w:tcBorders>
            <w:shd w:val="clear" w:color="auto" w:fill="auto"/>
            <w:vAlign w:val="bottom"/>
          </w:tcPr>
          <w:p w14:paraId="25AF96CC"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5C38E7C6"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E2084B4"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8FA4D7"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9C88684" w14:textId="77777777" w:rsidTr="0028001D">
        <w:trPr>
          <w:trHeight w:hRule="exact" w:val="113"/>
        </w:trPr>
        <w:tc>
          <w:tcPr>
            <w:tcW w:w="2409" w:type="dxa"/>
            <w:shd w:val="clear" w:color="auto" w:fill="auto"/>
            <w:vAlign w:val="bottom"/>
          </w:tcPr>
          <w:p w14:paraId="1093AD63"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0C6F6AD6"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29624C3D"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3B13985A" w14:textId="77777777" w:rsidR="00A02BFB" w:rsidRPr="0028001D" w:rsidRDefault="00A02BFB" w:rsidP="0028001D">
            <w:pPr>
              <w:spacing w:before="80" w:after="80" w:line="200" w:lineRule="exact"/>
              <w:ind w:right="113"/>
              <w:rPr>
                <w:i/>
                <w:sz w:val="16"/>
              </w:rPr>
            </w:pPr>
          </w:p>
        </w:tc>
      </w:tr>
      <w:tr w:rsidR="00A02BFB" w:rsidRPr="00A02BFB" w14:paraId="4F669EDE" w14:textId="77777777" w:rsidTr="0028001D">
        <w:tc>
          <w:tcPr>
            <w:tcW w:w="2409" w:type="dxa"/>
            <w:shd w:val="clear" w:color="auto" w:fill="auto"/>
          </w:tcPr>
          <w:p w14:paraId="1CDD5D48"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73505936" w14:textId="77777777" w:rsidR="00A02BFB" w:rsidRPr="0028001D" w:rsidRDefault="008C37D1" w:rsidP="0028001D">
            <w:pPr>
              <w:spacing w:before="40" w:after="120"/>
              <w:ind w:right="113"/>
              <w:rPr>
                <w:highlight w:val="yellow"/>
              </w:rPr>
            </w:pPr>
            <w:r w:rsidRPr="008C37D1">
              <w:t>Convention on the Prevention and Punishment of the Crime of Genocide</w:t>
            </w:r>
          </w:p>
        </w:tc>
        <w:tc>
          <w:tcPr>
            <w:tcW w:w="2409" w:type="dxa"/>
            <w:shd w:val="clear" w:color="auto" w:fill="auto"/>
          </w:tcPr>
          <w:p w14:paraId="6C7B6673" w14:textId="77777777" w:rsidR="00A02BFB" w:rsidRPr="00A02BFB" w:rsidRDefault="008C37D1" w:rsidP="0028001D">
            <w:pPr>
              <w:spacing w:before="40" w:after="120"/>
              <w:ind w:right="113"/>
            </w:pPr>
            <w:r w:rsidRPr="008C37D1">
              <w:t>1954 Convention relating to the Status of Stateless Persons</w:t>
            </w:r>
            <w:r w:rsidRPr="008C37D1">
              <w:rPr>
                <w:vertAlign w:val="superscript"/>
              </w:rPr>
              <w:endnoteReference w:id="5"/>
            </w:r>
          </w:p>
        </w:tc>
        <w:tc>
          <w:tcPr>
            <w:tcW w:w="2410" w:type="dxa"/>
            <w:shd w:val="clear" w:color="auto" w:fill="auto"/>
          </w:tcPr>
          <w:p w14:paraId="5516311A" w14:textId="77777777" w:rsidR="00A02BFB" w:rsidRPr="00A02BFB" w:rsidRDefault="008C37D1" w:rsidP="0028001D">
            <w:pPr>
              <w:spacing w:before="40" w:after="120"/>
              <w:ind w:right="113"/>
            </w:pPr>
            <w:r w:rsidRPr="008C37D1">
              <w:t>Rome Statute of the International Criminal Court</w:t>
            </w:r>
          </w:p>
        </w:tc>
      </w:tr>
      <w:tr w:rsidR="00A02BFB" w:rsidRPr="00A02BFB" w14:paraId="34004163" w14:textId="77777777" w:rsidTr="0028001D">
        <w:tc>
          <w:tcPr>
            <w:tcW w:w="2409" w:type="dxa"/>
            <w:shd w:val="clear" w:color="auto" w:fill="auto"/>
          </w:tcPr>
          <w:p w14:paraId="2EE97E1F" w14:textId="77777777" w:rsidR="00A02BFB" w:rsidRPr="00A02BFB" w:rsidRDefault="00A02BFB" w:rsidP="0028001D">
            <w:pPr>
              <w:spacing w:before="40" w:after="120"/>
              <w:ind w:right="113"/>
            </w:pPr>
          </w:p>
        </w:tc>
        <w:tc>
          <w:tcPr>
            <w:tcW w:w="2409" w:type="dxa"/>
            <w:shd w:val="clear" w:color="auto" w:fill="auto"/>
          </w:tcPr>
          <w:p w14:paraId="4E982C13" w14:textId="77777777" w:rsidR="00A02BFB" w:rsidRPr="00B84EF0" w:rsidRDefault="008C37D1" w:rsidP="0028001D">
            <w:pPr>
              <w:spacing w:before="40" w:after="120"/>
              <w:ind w:right="113"/>
            </w:pPr>
            <w:r w:rsidRPr="008C37D1">
              <w:rPr>
                <w:lang w:val="es-ES_tradnl"/>
              </w:rPr>
              <w:t xml:space="preserve">Palermo </w:t>
            </w:r>
            <w:r w:rsidRPr="008C37D1">
              <w:t>Protocol</w:t>
            </w:r>
            <w:r w:rsidRPr="008C37D1">
              <w:rPr>
                <w:vertAlign w:val="superscript"/>
              </w:rPr>
              <w:endnoteReference w:id="6"/>
            </w:r>
          </w:p>
        </w:tc>
        <w:tc>
          <w:tcPr>
            <w:tcW w:w="2409" w:type="dxa"/>
            <w:shd w:val="clear" w:color="auto" w:fill="auto"/>
          </w:tcPr>
          <w:p w14:paraId="3EDFB350" w14:textId="77777777" w:rsidR="00A02BFB" w:rsidRPr="00B84EF0" w:rsidRDefault="00A02BFB" w:rsidP="0028001D">
            <w:pPr>
              <w:spacing w:before="40" w:after="120"/>
              <w:ind w:right="113"/>
            </w:pPr>
          </w:p>
        </w:tc>
        <w:tc>
          <w:tcPr>
            <w:tcW w:w="2410" w:type="dxa"/>
            <w:shd w:val="clear" w:color="auto" w:fill="auto"/>
          </w:tcPr>
          <w:p w14:paraId="26EED8CF" w14:textId="77777777" w:rsidR="00A02BFB" w:rsidRPr="00A02BFB" w:rsidRDefault="008C37D1" w:rsidP="006C5781">
            <w:pPr>
              <w:spacing w:before="40" w:after="120"/>
              <w:ind w:right="113"/>
            </w:pPr>
            <w:r w:rsidRPr="008C37D1">
              <w:rPr>
                <w:lang w:val="es-ES"/>
              </w:rPr>
              <w:t xml:space="preserve">ILO </w:t>
            </w:r>
            <w:r w:rsidRPr="008C37D1">
              <w:t>Conventions</w:t>
            </w:r>
            <w:r w:rsidRPr="008C37D1">
              <w:rPr>
                <w:lang w:val="es-ES"/>
              </w:rPr>
              <w:t xml:space="preserve"> Nos. 169 and 189</w:t>
            </w:r>
            <w:r w:rsidRPr="008C37D1">
              <w:rPr>
                <w:vertAlign w:val="superscript"/>
              </w:rPr>
              <w:endnoteReference w:id="7"/>
            </w:r>
          </w:p>
        </w:tc>
      </w:tr>
      <w:tr w:rsidR="00C32D5E" w:rsidRPr="00A02BFB" w14:paraId="38F2594D" w14:textId="77777777" w:rsidTr="0028001D">
        <w:tc>
          <w:tcPr>
            <w:tcW w:w="2409" w:type="dxa"/>
            <w:shd w:val="clear" w:color="auto" w:fill="auto"/>
          </w:tcPr>
          <w:p w14:paraId="08D931AF" w14:textId="77777777" w:rsidR="00C32D5E" w:rsidRPr="00A02BFB" w:rsidRDefault="00C32D5E" w:rsidP="0028001D">
            <w:pPr>
              <w:spacing w:before="40" w:after="120"/>
              <w:ind w:right="113"/>
            </w:pPr>
          </w:p>
        </w:tc>
        <w:tc>
          <w:tcPr>
            <w:tcW w:w="2409" w:type="dxa"/>
            <w:shd w:val="clear" w:color="auto" w:fill="auto"/>
          </w:tcPr>
          <w:p w14:paraId="0F53BB54" w14:textId="77777777" w:rsidR="00C32D5E" w:rsidRPr="00B07B0C" w:rsidRDefault="008C37D1" w:rsidP="0028001D">
            <w:pPr>
              <w:spacing w:before="40" w:after="120"/>
              <w:ind w:right="113"/>
            </w:pPr>
            <w:r w:rsidRPr="008C37D1">
              <w:t>Convention relating to the Status of Refugees and its 1967 Protocol</w:t>
            </w:r>
          </w:p>
        </w:tc>
        <w:tc>
          <w:tcPr>
            <w:tcW w:w="2409" w:type="dxa"/>
            <w:shd w:val="clear" w:color="auto" w:fill="auto"/>
          </w:tcPr>
          <w:p w14:paraId="1A463433" w14:textId="77777777" w:rsidR="00C32D5E" w:rsidRDefault="00C32D5E" w:rsidP="0028001D">
            <w:pPr>
              <w:spacing w:before="40" w:after="120"/>
              <w:ind w:right="113"/>
            </w:pPr>
          </w:p>
        </w:tc>
        <w:tc>
          <w:tcPr>
            <w:tcW w:w="2410" w:type="dxa"/>
            <w:shd w:val="clear" w:color="auto" w:fill="auto"/>
          </w:tcPr>
          <w:p w14:paraId="124D423A" w14:textId="77777777" w:rsidR="00C32D5E" w:rsidRPr="00C32D5E" w:rsidRDefault="008C37D1" w:rsidP="0028001D">
            <w:pPr>
              <w:spacing w:before="40" w:after="120"/>
              <w:ind w:right="113"/>
            </w:pPr>
            <w:r w:rsidRPr="008C37D1">
              <w:t>Additional P</w:t>
            </w:r>
            <w:r>
              <w:t xml:space="preserve">rotocols I, II and </w:t>
            </w:r>
            <w:r w:rsidRPr="008C37D1">
              <w:t>III to the 1949 Geneva Conventions</w:t>
            </w:r>
            <w:r w:rsidRPr="008C37D1">
              <w:rPr>
                <w:vertAlign w:val="superscript"/>
              </w:rPr>
              <w:endnoteReference w:id="8"/>
            </w:r>
          </w:p>
        </w:tc>
      </w:tr>
      <w:tr w:rsidR="00A02BFB" w:rsidRPr="00A02BFB" w14:paraId="165E012B" w14:textId="77777777" w:rsidTr="0028001D">
        <w:tc>
          <w:tcPr>
            <w:tcW w:w="2409" w:type="dxa"/>
            <w:shd w:val="clear" w:color="auto" w:fill="auto"/>
          </w:tcPr>
          <w:p w14:paraId="4458BB96" w14:textId="77777777" w:rsidR="00A02BFB" w:rsidRPr="00A02BFB" w:rsidRDefault="00A02BFB" w:rsidP="0028001D">
            <w:pPr>
              <w:spacing w:before="40" w:after="120"/>
              <w:ind w:right="113"/>
            </w:pPr>
          </w:p>
        </w:tc>
        <w:tc>
          <w:tcPr>
            <w:tcW w:w="2409" w:type="dxa"/>
            <w:shd w:val="clear" w:color="auto" w:fill="auto"/>
          </w:tcPr>
          <w:p w14:paraId="1B213074" w14:textId="77777777" w:rsidR="00A02BFB" w:rsidRPr="00B07B0C" w:rsidRDefault="008C37D1" w:rsidP="0028001D">
            <w:pPr>
              <w:spacing w:before="40" w:after="120"/>
              <w:ind w:right="113"/>
            </w:pPr>
            <w:r>
              <w:t xml:space="preserve">Geneva Conventions of 12 </w:t>
            </w:r>
            <w:r w:rsidRPr="008C37D1">
              <w:t>August 1949</w:t>
            </w:r>
            <w:r w:rsidRPr="008C37D1">
              <w:rPr>
                <w:vertAlign w:val="superscript"/>
              </w:rPr>
              <w:endnoteReference w:id="9"/>
            </w:r>
          </w:p>
        </w:tc>
        <w:tc>
          <w:tcPr>
            <w:tcW w:w="2409" w:type="dxa"/>
            <w:shd w:val="clear" w:color="auto" w:fill="auto"/>
          </w:tcPr>
          <w:p w14:paraId="634C8624" w14:textId="77777777" w:rsidR="00A02BFB" w:rsidRPr="00A02BFB" w:rsidRDefault="00A02BFB" w:rsidP="0028001D">
            <w:pPr>
              <w:spacing w:before="40" w:after="120"/>
              <w:ind w:right="113"/>
            </w:pPr>
          </w:p>
        </w:tc>
        <w:tc>
          <w:tcPr>
            <w:tcW w:w="2410" w:type="dxa"/>
            <w:shd w:val="clear" w:color="auto" w:fill="auto"/>
          </w:tcPr>
          <w:p w14:paraId="09C2EF2B" w14:textId="77777777" w:rsidR="00A02BFB" w:rsidRPr="00A02BFB" w:rsidRDefault="008C37D1" w:rsidP="0028001D">
            <w:pPr>
              <w:spacing w:before="40" w:after="120"/>
              <w:ind w:right="113"/>
            </w:pPr>
            <w:r w:rsidRPr="008C37D1">
              <w:t>UNESCO Convention against Discrimination in Education</w:t>
            </w:r>
          </w:p>
        </w:tc>
      </w:tr>
      <w:tr w:rsidR="001443DD" w:rsidRPr="00A02BFB" w14:paraId="46E37FB3" w14:textId="77777777" w:rsidTr="00B65CCC">
        <w:tc>
          <w:tcPr>
            <w:tcW w:w="2409" w:type="dxa"/>
            <w:tcBorders>
              <w:bottom w:val="single" w:sz="12" w:space="0" w:color="auto"/>
            </w:tcBorders>
            <w:shd w:val="clear" w:color="auto" w:fill="auto"/>
          </w:tcPr>
          <w:p w14:paraId="2F5F791B" w14:textId="77777777" w:rsidR="001443DD" w:rsidRPr="00A02BFB" w:rsidRDefault="001443DD" w:rsidP="0028001D">
            <w:pPr>
              <w:spacing w:before="40" w:after="120"/>
              <w:ind w:right="113"/>
            </w:pPr>
          </w:p>
        </w:tc>
        <w:tc>
          <w:tcPr>
            <w:tcW w:w="2409" w:type="dxa"/>
            <w:tcBorders>
              <w:bottom w:val="single" w:sz="12" w:space="0" w:color="auto"/>
            </w:tcBorders>
            <w:shd w:val="clear" w:color="auto" w:fill="auto"/>
          </w:tcPr>
          <w:p w14:paraId="7CB5DA45" w14:textId="77777777" w:rsidR="001443DD" w:rsidRPr="007642AD" w:rsidRDefault="008C37D1" w:rsidP="0028001D">
            <w:pPr>
              <w:spacing w:before="40" w:after="120"/>
              <w:ind w:right="113"/>
              <w:rPr>
                <w:lang w:val="es-ES"/>
              </w:rPr>
            </w:pPr>
            <w:r w:rsidRPr="008C37D1">
              <w:t>ILO fundamental conventions</w:t>
            </w:r>
            <w:r w:rsidRPr="008C37D1">
              <w:rPr>
                <w:vertAlign w:val="superscript"/>
              </w:rPr>
              <w:endnoteReference w:id="10"/>
            </w:r>
          </w:p>
        </w:tc>
        <w:tc>
          <w:tcPr>
            <w:tcW w:w="2409" w:type="dxa"/>
            <w:tcBorders>
              <w:bottom w:val="single" w:sz="12" w:space="0" w:color="auto"/>
            </w:tcBorders>
            <w:shd w:val="clear" w:color="auto" w:fill="auto"/>
          </w:tcPr>
          <w:p w14:paraId="6783849F" w14:textId="77777777" w:rsidR="001443DD" w:rsidRDefault="001443DD" w:rsidP="0028001D">
            <w:pPr>
              <w:spacing w:before="40" w:after="120"/>
              <w:ind w:right="113"/>
            </w:pPr>
          </w:p>
        </w:tc>
        <w:tc>
          <w:tcPr>
            <w:tcW w:w="2410" w:type="dxa"/>
            <w:tcBorders>
              <w:bottom w:val="single" w:sz="12" w:space="0" w:color="auto"/>
            </w:tcBorders>
            <w:shd w:val="clear" w:color="auto" w:fill="auto"/>
          </w:tcPr>
          <w:p w14:paraId="3B83B5D5" w14:textId="77777777" w:rsidR="001443DD" w:rsidRDefault="008C37D1" w:rsidP="0028001D">
            <w:pPr>
              <w:spacing w:before="40" w:after="120"/>
              <w:ind w:right="113"/>
            </w:pPr>
            <w:r w:rsidRPr="008C37D1">
              <w:t>1961 Convention on the Reduction of Statelessness</w:t>
            </w:r>
            <w:r w:rsidRPr="008C37D1">
              <w:rPr>
                <w:vertAlign w:val="superscript"/>
              </w:rPr>
              <w:endnoteReference w:id="11"/>
            </w:r>
          </w:p>
        </w:tc>
      </w:tr>
    </w:tbl>
    <w:p w14:paraId="20A6CF45" w14:textId="77777777" w:rsidR="00A02BFB" w:rsidRPr="00A02BFB" w:rsidRDefault="00A02BFB" w:rsidP="00DF2923">
      <w:pPr>
        <w:pStyle w:val="HChG"/>
        <w:spacing w:before="240"/>
      </w:pPr>
      <w:r w:rsidRPr="00A02BFB">
        <w:rPr>
          <w:szCs w:val="24"/>
        </w:rPr>
        <w:lastRenderedPageBreak/>
        <w:tab/>
        <w:t>II.</w:t>
      </w:r>
      <w:r w:rsidRPr="00A02BFB">
        <w:rPr>
          <w:szCs w:val="24"/>
        </w:rPr>
        <w:tab/>
      </w:r>
      <w:r w:rsidRPr="00A02BFB">
        <w:t>Cooperation with human rights mechanisms</w:t>
      </w:r>
      <w:r w:rsidR="00A3619D">
        <w:t xml:space="preserve"> and bodies</w:t>
      </w:r>
    </w:p>
    <w:p w14:paraId="3A6A4A5B" w14:textId="77777777"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B70275" w:rsidRPr="00B70275">
        <w:t>Cooperation with treaty bodies</w:t>
      </w:r>
      <w:r w:rsidR="00C15E51" w:rsidRPr="007B58FC">
        <w:rPr>
          <w:rStyle w:val="EndnoteReference"/>
          <w:b w:val="0"/>
        </w:rPr>
        <w:endnoteReference w:id="12"/>
      </w:r>
    </w:p>
    <w:p w14:paraId="1AB3590E" w14:textId="77777777"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0B333AB4" w14:textId="77777777" w:rsidTr="0028001D">
        <w:tc>
          <w:tcPr>
            <w:tcW w:w="1928" w:type="dxa"/>
            <w:tcBorders>
              <w:top w:val="single" w:sz="4" w:space="0" w:color="auto"/>
              <w:bottom w:val="single" w:sz="12" w:space="0" w:color="auto"/>
            </w:tcBorders>
            <w:shd w:val="clear" w:color="auto" w:fill="auto"/>
            <w:vAlign w:val="bottom"/>
          </w:tcPr>
          <w:p w14:paraId="6D6C3950"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6BDF99FC"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7C235659"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72B493A2"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4909F12"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4B5A6E3D" w14:textId="77777777" w:rsidTr="0028001D">
        <w:trPr>
          <w:trHeight w:hRule="exact" w:val="113"/>
        </w:trPr>
        <w:tc>
          <w:tcPr>
            <w:tcW w:w="1928" w:type="dxa"/>
            <w:shd w:val="clear" w:color="auto" w:fill="auto"/>
            <w:vAlign w:val="bottom"/>
          </w:tcPr>
          <w:p w14:paraId="475FB19B"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3D2D533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0EDE1889"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95FF20B"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0D58BA0" w14:textId="77777777" w:rsidR="00A02BFB" w:rsidRPr="0028001D" w:rsidRDefault="00A02BFB" w:rsidP="0028001D">
            <w:pPr>
              <w:spacing w:before="80" w:after="80" w:line="200" w:lineRule="exact"/>
              <w:ind w:right="113"/>
              <w:rPr>
                <w:i/>
                <w:sz w:val="16"/>
              </w:rPr>
            </w:pPr>
          </w:p>
        </w:tc>
      </w:tr>
      <w:tr w:rsidR="00FD242A" w:rsidRPr="00A02BFB" w14:paraId="23484D93" w14:textId="77777777" w:rsidTr="0028001D">
        <w:tc>
          <w:tcPr>
            <w:tcW w:w="1928" w:type="dxa"/>
            <w:shd w:val="clear" w:color="auto" w:fill="auto"/>
          </w:tcPr>
          <w:p w14:paraId="6743F067" w14:textId="77777777" w:rsidR="00A02BFB" w:rsidRPr="00A02BFB" w:rsidRDefault="00C15E51" w:rsidP="0028001D">
            <w:pPr>
              <w:spacing w:before="40" w:after="120"/>
              <w:ind w:right="113"/>
            </w:pPr>
            <w:r>
              <w:t>CERD</w:t>
            </w:r>
          </w:p>
        </w:tc>
        <w:tc>
          <w:tcPr>
            <w:tcW w:w="1928" w:type="dxa"/>
            <w:shd w:val="clear" w:color="auto" w:fill="auto"/>
          </w:tcPr>
          <w:p w14:paraId="346A7BE1" w14:textId="77777777" w:rsidR="00A02BFB" w:rsidRPr="00A02BFB" w:rsidRDefault="00C15E51" w:rsidP="0028001D">
            <w:pPr>
              <w:spacing w:before="40" w:after="120"/>
              <w:ind w:right="113"/>
            </w:pPr>
            <w:r>
              <w:t>--</w:t>
            </w:r>
          </w:p>
        </w:tc>
        <w:tc>
          <w:tcPr>
            <w:tcW w:w="1927" w:type="dxa"/>
            <w:shd w:val="clear" w:color="auto" w:fill="auto"/>
          </w:tcPr>
          <w:p w14:paraId="741F461F" w14:textId="77777777" w:rsidR="00A02BFB" w:rsidRPr="00A02BFB" w:rsidRDefault="00C15E51" w:rsidP="0028001D">
            <w:pPr>
              <w:spacing w:before="40" w:after="120"/>
              <w:ind w:right="113"/>
            </w:pPr>
            <w:r>
              <w:t>2014</w:t>
            </w:r>
          </w:p>
        </w:tc>
        <w:tc>
          <w:tcPr>
            <w:tcW w:w="1927" w:type="dxa"/>
            <w:shd w:val="clear" w:color="auto" w:fill="auto"/>
          </w:tcPr>
          <w:p w14:paraId="6ED1F5DD" w14:textId="77777777" w:rsidR="00A02BFB" w:rsidRPr="00A02BFB" w:rsidRDefault="00C15E51" w:rsidP="0028001D">
            <w:pPr>
              <w:spacing w:before="40" w:after="120"/>
              <w:ind w:right="113"/>
            </w:pPr>
            <w:r>
              <w:t>December 2015</w:t>
            </w:r>
          </w:p>
        </w:tc>
        <w:tc>
          <w:tcPr>
            <w:tcW w:w="1927" w:type="dxa"/>
            <w:shd w:val="clear" w:color="auto" w:fill="auto"/>
          </w:tcPr>
          <w:p w14:paraId="07D220FD" w14:textId="23947505" w:rsidR="00A02BFB" w:rsidRPr="00A02BFB" w:rsidRDefault="00C15E51" w:rsidP="0028001D">
            <w:pPr>
              <w:spacing w:before="40" w:after="120"/>
              <w:ind w:right="113"/>
            </w:pPr>
            <w:r w:rsidRPr="00C15E51">
              <w:rPr>
                <w:bCs/>
              </w:rPr>
              <w:t>Seventh to ninth</w:t>
            </w:r>
            <w:r w:rsidR="00001561">
              <w:rPr>
                <w:bCs/>
              </w:rPr>
              <w:t xml:space="preserve"> reports due on 15 October 2019</w:t>
            </w:r>
          </w:p>
        </w:tc>
      </w:tr>
      <w:tr w:rsidR="00FD242A" w:rsidRPr="00A02BFB" w14:paraId="71B57825" w14:textId="77777777" w:rsidTr="0028001D">
        <w:tc>
          <w:tcPr>
            <w:tcW w:w="1928" w:type="dxa"/>
            <w:shd w:val="clear" w:color="auto" w:fill="auto"/>
          </w:tcPr>
          <w:p w14:paraId="27D4B4B4" w14:textId="77777777" w:rsidR="00A02BFB" w:rsidRPr="00A02BFB" w:rsidRDefault="00C15E51" w:rsidP="0028001D">
            <w:pPr>
              <w:spacing w:before="40" w:after="120"/>
              <w:ind w:right="113"/>
            </w:pPr>
            <w:r w:rsidRPr="00C15E51">
              <w:t>CESCR</w:t>
            </w:r>
          </w:p>
        </w:tc>
        <w:tc>
          <w:tcPr>
            <w:tcW w:w="1928" w:type="dxa"/>
            <w:shd w:val="clear" w:color="auto" w:fill="auto"/>
          </w:tcPr>
          <w:p w14:paraId="26252EFD" w14:textId="77777777" w:rsidR="00A02BFB" w:rsidRPr="00A02BFB" w:rsidRDefault="00C15E51" w:rsidP="0028001D">
            <w:pPr>
              <w:spacing w:before="40" w:after="120"/>
              <w:ind w:right="113"/>
            </w:pPr>
            <w:r>
              <w:t>May 2011</w:t>
            </w:r>
          </w:p>
        </w:tc>
        <w:tc>
          <w:tcPr>
            <w:tcW w:w="1927" w:type="dxa"/>
            <w:shd w:val="clear" w:color="auto" w:fill="auto"/>
          </w:tcPr>
          <w:p w14:paraId="7B887254" w14:textId="77777777" w:rsidR="00A02BFB" w:rsidRPr="00A02BFB" w:rsidRDefault="00C15E51" w:rsidP="0028001D">
            <w:pPr>
              <w:spacing w:before="40" w:after="120"/>
              <w:ind w:right="113"/>
            </w:pPr>
            <w:r>
              <w:t>--</w:t>
            </w:r>
          </w:p>
        </w:tc>
        <w:tc>
          <w:tcPr>
            <w:tcW w:w="1927" w:type="dxa"/>
            <w:shd w:val="clear" w:color="auto" w:fill="auto"/>
          </w:tcPr>
          <w:p w14:paraId="3C96F93A" w14:textId="77777777" w:rsidR="00A02BFB" w:rsidRPr="00A02BFB" w:rsidRDefault="00C15E51" w:rsidP="0028001D">
            <w:pPr>
              <w:spacing w:before="40" w:after="120"/>
              <w:ind w:right="113"/>
            </w:pPr>
            <w:r>
              <w:t>--</w:t>
            </w:r>
          </w:p>
        </w:tc>
        <w:tc>
          <w:tcPr>
            <w:tcW w:w="1927" w:type="dxa"/>
            <w:shd w:val="clear" w:color="auto" w:fill="auto"/>
          </w:tcPr>
          <w:p w14:paraId="06E3F187" w14:textId="5F87167F" w:rsidR="00A02BFB" w:rsidRPr="00A02BFB" w:rsidRDefault="00C15E51" w:rsidP="0028001D">
            <w:pPr>
              <w:spacing w:before="40" w:after="120"/>
              <w:ind w:right="113"/>
            </w:pPr>
            <w:r w:rsidRPr="00C15E51">
              <w:rPr>
                <w:bCs/>
              </w:rPr>
              <w:t>S</w:t>
            </w:r>
            <w:r w:rsidR="00792F91">
              <w:rPr>
                <w:bCs/>
              </w:rPr>
              <w:t>econd report overdue since 2016</w:t>
            </w:r>
          </w:p>
        </w:tc>
      </w:tr>
      <w:tr w:rsidR="00FD242A" w:rsidRPr="00A02BFB" w14:paraId="46FC38A7" w14:textId="77777777" w:rsidTr="0028001D">
        <w:tc>
          <w:tcPr>
            <w:tcW w:w="1928" w:type="dxa"/>
            <w:shd w:val="clear" w:color="auto" w:fill="auto"/>
          </w:tcPr>
          <w:p w14:paraId="59CF14CF" w14:textId="77777777" w:rsidR="00A02BFB" w:rsidRPr="00A02BFB" w:rsidRDefault="00C15E51" w:rsidP="0028001D">
            <w:pPr>
              <w:spacing w:before="40" w:after="120"/>
              <w:ind w:right="113"/>
            </w:pPr>
            <w:r w:rsidRPr="00C15E51">
              <w:t>HR Committee</w:t>
            </w:r>
          </w:p>
        </w:tc>
        <w:tc>
          <w:tcPr>
            <w:tcW w:w="1928" w:type="dxa"/>
            <w:shd w:val="clear" w:color="auto" w:fill="auto"/>
          </w:tcPr>
          <w:p w14:paraId="785E1C4B" w14:textId="77777777" w:rsidR="00A02BFB" w:rsidRPr="00A02BFB" w:rsidRDefault="00C15E51" w:rsidP="0028001D">
            <w:pPr>
              <w:spacing w:before="40" w:after="120"/>
              <w:ind w:right="113"/>
            </w:pPr>
            <w:r>
              <w:t>October 2012</w:t>
            </w:r>
          </w:p>
        </w:tc>
        <w:tc>
          <w:tcPr>
            <w:tcW w:w="1927" w:type="dxa"/>
            <w:shd w:val="clear" w:color="auto" w:fill="auto"/>
          </w:tcPr>
          <w:p w14:paraId="4D7053F2" w14:textId="77777777" w:rsidR="00A02BFB" w:rsidRPr="00A02BFB" w:rsidRDefault="00C15E51" w:rsidP="0028001D">
            <w:pPr>
              <w:spacing w:before="40" w:after="120"/>
              <w:ind w:right="113"/>
            </w:pPr>
            <w:r>
              <w:t>--</w:t>
            </w:r>
          </w:p>
        </w:tc>
        <w:tc>
          <w:tcPr>
            <w:tcW w:w="1927" w:type="dxa"/>
            <w:shd w:val="clear" w:color="auto" w:fill="auto"/>
          </w:tcPr>
          <w:p w14:paraId="69513790" w14:textId="77777777" w:rsidR="00A02BFB" w:rsidRPr="00A02BFB" w:rsidRDefault="00C15E51" w:rsidP="0028001D">
            <w:pPr>
              <w:spacing w:before="40" w:after="120"/>
              <w:ind w:right="113"/>
            </w:pPr>
            <w:r>
              <w:t>--</w:t>
            </w:r>
          </w:p>
        </w:tc>
        <w:tc>
          <w:tcPr>
            <w:tcW w:w="1927" w:type="dxa"/>
            <w:shd w:val="clear" w:color="auto" w:fill="auto"/>
          </w:tcPr>
          <w:p w14:paraId="6BCD888B" w14:textId="77777777" w:rsidR="00A02BFB" w:rsidRPr="00A02BFB" w:rsidRDefault="00C15E51" w:rsidP="0028001D">
            <w:pPr>
              <w:spacing w:before="40" w:after="120"/>
              <w:ind w:right="113"/>
            </w:pPr>
            <w:r w:rsidRPr="00C15E51">
              <w:t>Second report overdue since 2016</w:t>
            </w:r>
          </w:p>
        </w:tc>
      </w:tr>
      <w:tr w:rsidR="00FD242A" w:rsidRPr="00A02BFB" w14:paraId="0AD0E009" w14:textId="77777777" w:rsidTr="00151C6A">
        <w:tc>
          <w:tcPr>
            <w:tcW w:w="1928" w:type="dxa"/>
            <w:shd w:val="clear" w:color="auto" w:fill="auto"/>
          </w:tcPr>
          <w:p w14:paraId="551637C2" w14:textId="65FDD6C0" w:rsidR="00A02BFB" w:rsidRPr="00A02BFB" w:rsidRDefault="00C50EEC" w:rsidP="0028001D">
            <w:pPr>
              <w:spacing w:before="40" w:after="120"/>
              <w:ind w:right="113"/>
            </w:pPr>
            <w:r>
              <w:t>CEDAW</w:t>
            </w:r>
          </w:p>
        </w:tc>
        <w:tc>
          <w:tcPr>
            <w:tcW w:w="1928" w:type="dxa"/>
            <w:shd w:val="clear" w:color="auto" w:fill="auto"/>
          </w:tcPr>
          <w:p w14:paraId="5065E631" w14:textId="5C6EA0FD" w:rsidR="00A02BFB" w:rsidRPr="00A02BFB" w:rsidRDefault="00C50EEC" w:rsidP="0028001D">
            <w:pPr>
              <w:spacing w:before="40" w:after="120"/>
              <w:ind w:right="113"/>
            </w:pPr>
            <w:r>
              <w:t>July 2010</w:t>
            </w:r>
          </w:p>
        </w:tc>
        <w:tc>
          <w:tcPr>
            <w:tcW w:w="1927" w:type="dxa"/>
            <w:shd w:val="clear" w:color="auto" w:fill="auto"/>
          </w:tcPr>
          <w:p w14:paraId="703CC209" w14:textId="10FA3D11" w:rsidR="00A02BFB" w:rsidRPr="00A02BFB" w:rsidRDefault="00C50EEC" w:rsidP="0028001D">
            <w:pPr>
              <w:spacing w:before="40" w:after="120"/>
              <w:ind w:right="113"/>
            </w:pPr>
            <w:r>
              <w:t>2014</w:t>
            </w:r>
          </w:p>
        </w:tc>
        <w:tc>
          <w:tcPr>
            <w:tcW w:w="1927" w:type="dxa"/>
            <w:shd w:val="clear" w:color="auto" w:fill="auto"/>
          </w:tcPr>
          <w:p w14:paraId="65ECC41C" w14:textId="395A3306" w:rsidR="00A02BFB" w:rsidRPr="00A02BFB" w:rsidRDefault="00C50EEC" w:rsidP="0028001D">
            <w:pPr>
              <w:spacing w:before="40" w:after="120"/>
              <w:ind w:right="113"/>
            </w:pPr>
            <w:r>
              <w:t>July 2016</w:t>
            </w:r>
          </w:p>
        </w:tc>
        <w:tc>
          <w:tcPr>
            <w:tcW w:w="1927" w:type="dxa"/>
            <w:shd w:val="clear" w:color="auto" w:fill="auto"/>
          </w:tcPr>
          <w:p w14:paraId="472C554A" w14:textId="0497EBB7" w:rsidR="00A02BFB" w:rsidRPr="00A02BFB" w:rsidRDefault="00792F91" w:rsidP="007D2157">
            <w:pPr>
              <w:spacing w:before="40" w:after="120"/>
              <w:ind w:right="113"/>
            </w:pPr>
            <w:r>
              <w:rPr>
                <w:bCs/>
              </w:rPr>
              <w:t>Eighth report due in 2020</w:t>
            </w:r>
          </w:p>
        </w:tc>
      </w:tr>
      <w:tr w:rsidR="00CF6980" w:rsidRPr="00A02BFB" w14:paraId="1A3630D1" w14:textId="77777777" w:rsidTr="00151C6A">
        <w:tc>
          <w:tcPr>
            <w:tcW w:w="1928" w:type="dxa"/>
            <w:shd w:val="clear" w:color="auto" w:fill="auto"/>
          </w:tcPr>
          <w:p w14:paraId="0A2F7F2E" w14:textId="68F2BA05" w:rsidR="00CF6980" w:rsidRDefault="00C50EEC" w:rsidP="0060015D">
            <w:pPr>
              <w:spacing w:before="40" w:after="120"/>
              <w:ind w:right="113"/>
            </w:pPr>
            <w:r>
              <w:t>CAT</w:t>
            </w:r>
          </w:p>
        </w:tc>
        <w:tc>
          <w:tcPr>
            <w:tcW w:w="1928" w:type="dxa"/>
            <w:shd w:val="clear" w:color="auto" w:fill="auto"/>
          </w:tcPr>
          <w:p w14:paraId="5B2ECD3E" w14:textId="58F2F55A" w:rsidR="00CF6980" w:rsidRDefault="00C50EEC" w:rsidP="0028001D">
            <w:pPr>
              <w:spacing w:before="40" w:after="120"/>
              <w:ind w:right="113"/>
            </w:pPr>
            <w:r>
              <w:t>November 2010</w:t>
            </w:r>
          </w:p>
        </w:tc>
        <w:tc>
          <w:tcPr>
            <w:tcW w:w="1927" w:type="dxa"/>
            <w:shd w:val="clear" w:color="auto" w:fill="auto"/>
          </w:tcPr>
          <w:p w14:paraId="2D84B2F1" w14:textId="5BDFAA8D" w:rsidR="00CF6980" w:rsidRDefault="00C50EEC" w:rsidP="0028001D">
            <w:pPr>
              <w:spacing w:before="40" w:after="120"/>
              <w:ind w:right="113"/>
            </w:pPr>
            <w:r>
              <w:t>2014</w:t>
            </w:r>
          </w:p>
        </w:tc>
        <w:tc>
          <w:tcPr>
            <w:tcW w:w="1927" w:type="dxa"/>
            <w:shd w:val="clear" w:color="auto" w:fill="auto"/>
          </w:tcPr>
          <w:p w14:paraId="56D1A536" w14:textId="736718EA" w:rsidR="00CF6980" w:rsidRDefault="00C50EEC" w:rsidP="0028001D">
            <w:pPr>
              <w:spacing w:before="40" w:after="120"/>
              <w:ind w:right="113"/>
            </w:pPr>
            <w:r>
              <w:t>May 2016</w:t>
            </w:r>
          </w:p>
        </w:tc>
        <w:tc>
          <w:tcPr>
            <w:tcW w:w="1927" w:type="dxa"/>
            <w:shd w:val="clear" w:color="auto" w:fill="auto"/>
          </w:tcPr>
          <w:p w14:paraId="43BBE468" w14:textId="4BCD2FEB" w:rsidR="00CF6980" w:rsidRPr="00CF6980" w:rsidRDefault="00C50EEC" w:rsidP="0028001D">
            <w:pPr>
              <w:spacing w:before="40" w:after="120"/>
              <w:ind w:right="113"/>
            </w:pPr>
            <w:r w:rsidRPr="00C50EEC">
              <w:t xml:space="preserve">Fifth report </w:t>
            </w:r>
            <w:r w:rsidR="00792F91">
              <w:t>due in 2020</w:t>
            </w:r>
          </w:p>
        </w:tc>
      </w:tr>
      <w:tr w:rsidR="0035564B" w:rsidRPr="00A02BFB" w14:paraId="7A536C00" w14:textId="77777777" w:rsidTr="00151C6A">
        <w:tc>
          <w:tcPr>
            <w:tcW w:w="1928" w:type="dxa"/>
            <w:shd w:val="clear" w:color="auto" w:fill="auto"/>
          </w:tcPr>
          <w:p w14:paraId="2BFB7CE5" w14:textId="39A76581" w:rsidR="0035564B" w:rsidRDefault="00C50EEC" w:rsidP="0060015D">
            <w:pPr>
              <w:spacing w:before="40" w:after="120"/>
              <w:ind w:right="113"/>
            </w:pPr>
            <w:r>
              <w:t>CRC</w:t>
            </w:r>
          </w:p>
        </w:tc>
        <w:tc>
          <w:tcPr>
            <w:tcW w:w="1928" w:type="dxa"/>
            <w:shd w:val="clear" w:color="auto" w:fill="auto"/>
          </w:tcPr>
          <w:p w14:paraId="69F33528" w14:textId="1DA66595" w:rsidR="0035564B" w:rsidRDefault="00C50EEC" w:rsidP="0028001D">
            <w:pPr>
              <w:spacing w:before="40" w:after="120"/>
              <w:ind w:right="113"/>
            </w:pPr>
            <w:r>
              <w:t>June 2012</w:t>
            </w:r>
          </w:p>
        </w:tc>
        <w:tc>
          <w:tcPr>
            <w:tcW w:w="1927" w:type="dxa"/>
            <w:shd w:val="clear" w:color="auto" w:fill="auto"/>
          </w:tcPr>
          <w:p w14:paraId="324B22D0" w14:textId="01EC8BCD" w:rsidR="0035564B" w:rsidRDefault="00C50EEC" w:rsidP="0028001D">
            <w:pPr>
              <w:spacing w:before="40" w:after="120"/>
              <w:ind w:right="113"/>
            </w:pPr>
            <w:r>
              <w:t>2019</w:t>
            </w:r>
          </w:p>
        </w:tc>
        <w:tc>
          <w:tcPr>
            <w:tcW w:w="1927" w:type="dxa"/>
            <w:shd w:val="clear" w:color="auto" w:fill="auto"/>
          </w:tcPr>
          <w:p w14:paraId="078352E4" w14:textId="104E1934" w:rsidR="0035564B" w:rsidRDefault="00C50EEC" w:rsidP="0028001D">
            <w:pPr>
              <w:spacing w:before="40" w:after="120"/>
              <w:ind w:right="113"/>
            </w:pPr>
            <w:r>
              <w:t>--</w:t>
            </w:r>
          </w:p>
        </w:tc>
        <w:tc>
          <w:tcPr>
            <w:tcW w:w="1927" w:type="dxa"/>
            <w:shd w:val="clear" w:color="auto" w:fill="auto"/>
          </w:tcPr>
          <w:p w14:paraId="540FB9B0" w14:textId="382EEDF6" w:rsidR="0035564B" w:rsidRPr="00030F70" w:rsidRDefault="00C50EEC" w:rsidP="0028001D">
            <w:pPr>
              <w:spacing w:before="40" w:after="120"/>
              <w:ind w:right="113"/>
            </w:pPr>
            <w:r w:rsidRPr="00C50EEC">
              <w:t>Fourth and fifth reports pending consideration</w:t>
            </w:r>
          </w:p>
        </w:tc>
      </w:tr>
      <w:tr w:rsidR="0035564B" w:rsidRPr="00A02BFB" w14:paraId="494AEB9C" w14:textId="77777777" w:rsidTr="00151C6A">
        <w:tc>
          <w:tcPr>
            <w:tcW w:w="1928" w:type="dxa"/>
            <w:shd w:val="clear" w:color="auto" w:fill="auto"/>
          </w:tcPr>
          <w:p w14:paraId="6D633EBF" w14:textId="3F0F4943" w:rsidR="0035564B" w:rsidRDefault="0036389E" w:rsidP="0060015D">
            <w:pPr>
              <w:spacing w:before="40" w:after="120"/>
              <w:ind w:right="113"/>
            </w:pPr>
            <w:r>
              <w:t>CMW</w:t>
            </w:r>
          </w:p>
        </w:tc>
        <w:tc>
          <w:tcPr>
            <w:tcW w:w="1928" w:type="dxa"/>
            <w:shd w:val="clear" w:color="auto" w:fill="auto"/>
          </w:tcPr>
          <w:p w14:paraId="136B243E" w14:textId="77777777" w:rsidR="0035564B" w:rsidRDefault="0035564B" w:rsidP="0028001D">
            <w:pPr>
              <w:spacing w:before="40" w:after="120"/>
              <w:ind w:right="113"/>
            </w:pPr>
          </w:p>
        </w:tc>
        <w:tc>
          <w:tcPr>
            <w:tcW w:w="1927" w:type="dxa"/>
            <w:shd w:val="clear" w:color="auto" w:fill="auto"/>
          </w:tcPr>
          <w:p w14:paraId="105A25EF" w14:textId="6579BD83" w:rsidR="0035564B" w:rsidRDefault="0036389E" w:rsidP="0028001D">
            <w:pPr>
              <w:spacing w:before="40" w:after="120"/>
              <w:ind w:right="113"/>
            </w:pPr>
            <w:r>
              <w:t>2016</w:t>
            </w:r>
          </w:p>
        </w:tc>
        <w:tc>
          <w:tcPr>
            <w:tcW w:w="1927" w:type="dxa"/>
            <w:shd w:val="clear" w:color="auto" w:fill="auto"/>
          </w:tcPr>
          <w:p w14:paraId="6D6DF945" w14:textId="08AF366E" w:rsidR="0035564B" w:rsidRDefault="0036389E" w:rsidP="0028001D">
            <w:pPr>
              <w:spacing w:before="40" w:after="120"/>
              <w:ind w:right="113"/>
            </w:pPr>
            <w:r>
              <w:t>April 2016</w:t>
            </w:r>
          </w:p>
        </w:tc>
        <w:tc>
          <w:tcPr>
            <w:tcW w:w="1927" w:type="dxa"/>
            <w:shd w:val="clear" w:color="auto" w:fill="auto"/>
          </w:tcPr>
          <w:p w14:paraId="2F00B5CB" w14:textId="30978BBA" w:rsidR="0035564B" w:rsidRPr="00030F70" w:rsidRDefault="00792F91" w:rsidP="0028001D">
            <w:pPr>
              <w:spacing w:before="40" w:after="120"/>
              <w:ind w:right="113"/>
            </w:pPr>
            <w:r>
              <w:rPr>
                <w:bCs/>
              </w:rPr>
              <w:t>Second report due in 2021</w:t>
            </w:r>
          </w:p>
        </w:tc>
      </w:tr>
      <w:tr w:rsidR="00531A32" w:rsidRPr="00A02BFB" w14:paraId="289903F8" w14:textId="77777777" w:rsidTr="00151C6A">
        <w:tc>
          <w:tcPr>
            <w:tcW w:w="1928" w:type="dxa"/>
            <w:shd w:val="clear" w:color="auto" w:fill="auto"/>
          </w:tcPr>
          <w:p w14:paraId="4714EC65" w14:textId="7E3473D3" w:rsidR="00531A32" w:rsidRDefault="00792F91" w:rsidP="0060015D">
            <w:pPr>
              <w:spacing w:before="40" w:after="120"/>
              <w:ind w:right="113"/>
            </w:pPr>
            <w:r>
              <w:t>CRPD</w:t>
            </w:r>
          </w:p>
        </w:tc>
        <w:tc>
          <w:tcPr>
            <w:tcW w:w="1928" w:type="dxa"/>
            <w:shd w:val="clear" w:color="auto" w:fill="auto"/>
          </w:tcPr>
          <w:p w14:paraId="08BDC9D8" w14:textId="49D84B06" w:rsidR="00531A32" w:rsidRDefault="00792F91" w:rsidP="0028001D">
            <w:pPr>
              <w:spacing w:before="40" w:after="120"/>
              <w:ind w:right="113"/>
            </w:pPr>
            <w:r>
              <w:t>--</w:t>
            </w:r>
          </w:p>
        </w:tc>
        <w:tc>
          <w:tcPr>
            <w:tcW w:w="1927" w:type="dxa"/>
            <w:shd w:val="clear" w:color="auto" w:fill="auto"/>
          </w:tcPr>
          <w:p w14:paraId="73F50D33" w14:textId="193A6986" w:rsidR="00531A32" w:rsidRDefault="00792F91" w:rsidP="0028001D">
            <w:pPr>
              <w:spacing w:before="40" w:after="120"/>
              <w:ind w:right="113"/>
            </w:pPr>
            <w:r>
              <w:t>2015</w:t>
            </w:r>
          </w:p>
        </w:tc>
        <w:tc>
          <w:tcPr>
            <w:tcW w:w="1927" w:type="dxa"/>
            <w:shd w:val="clear" w:color="auto" w:fill="auto"/>
          </w:tcPr>
          <w:p w14:paraId="1B086467" w14:textId="69C2C01B" w:rsidR="00531A32" w:rsidRDefault="00792F91" w:rsidP="0035564B">
            <w:pPr>
              <w:spacing w:before="40" w:after="120"/>
              <w:ind w:right="113"/>
            </w:pPr>
            <w:r>
              <w:t>March 2019</w:t>
            </w:r>
          </w:p>
        </w:tc>
        <w:tc>
          <w:tcPr>
            <w:tcW w:w="1927" w:type="dxa"/>
            <w:shd w:val="clear" w:color="auto" w:fill="auto"/>
          </w:tcPr>
          <w:p w14:paraId="2C007519" w14:textId="7DE52FB3" w:rsidR="00531A32" w:rsidRPr="0035564B" w:rsidRDefault="00792F91" w:rsidP="0028001D">
            <w:pPr>
              <w:spacing w:before="40" w:after="120"/>
              <w:ind w:right="113"/>
              <w:rPr>
                <w:bCs/>
              </w:rPr>
            </w:pPr>
            <w:r w:rsidRPr="00792F91">
              <w:rPr>
                <w:bCs/>
              </w:rPr>
              <w:t>Second to fourth reports due in 2023</w:t>
            </w:r>
          </w:p>
        </w:tc>
      </w:tr>
      <w:tr w:rsidR="007D2157" w:rsidRPr="007A09CD" w14:paraId="1EF8CCEE" w14:textId="77777777" w:rsidTr="006C5781">
        <w:tc>
          <w:tcPr>
            <w:tcW w:w="1928" w:type="dxa"/>
            <w:tcBorders>
              <w:bottom w:val="single" w:sz="12" w:space="0" w:color="auto"/>
            </w:tcBorders>
            <w:shd w:val="clear" w:color="auto" w:fill="auto"/>
            <w:vAlign w:val="bottom"/>
          </w:tcPr>
          <w:p w14:paraId="113A0A4D" w14:textId="77777777" w:rsidR="007A09CD" w:rsidRPr="007D2157" w:rsidRDefault="007A09CD" w:rsidP="007D2157">
            <w:pPr>
              <w:spacing w:before="80" w:after="80" w:line="200" w:lineRule="exact"/>
              <w:ind w:right="113"/>
              <w:rPr>
                <w:i/>
                <w:sz w:val="16"/>
              </w:rPr>
            </w:pPr>
            <w:bookmarkStart w:id="3" w:name="Table_Response_TB_follow_up"/>
          </w:p>
        </w:tc>
        <w:tc>
          <w:tcPr>
            <w:tcW w:w="1928" w:type="dxa"/>
            <w:tcBorders>
              <w:bottom w:val="single" w:sz="12" w:space="0" w:color="auto"/>
            </w:tcBorders>
            <w:shd w:val="clear" w:color="auto" w:fill="auto"/>
            <w:vAlign w:val="bottom"/>
          </w:tcPr>
          <w:p w14:paraId="7AA9F134" w14:textId="77777777"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14:paraId="649751CC" w14:textId="77777777"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14:paraId="1C29ED55" w14:textId="77777777"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14:paraId="0F8290C7" w14:textId="77777777" w:rsidR="007A09CD" w:rsidRPr="007D2157" w:rsidRDefault="007A09CD" w:rsidP="007D2157">
            <w:pPr>
              <w:spacing w:before="80" w:after="80" w:line="200" w:lineRule="exact"/>
              <w:ind w:right="113"/>
              <w:rPr>
                <w:i/>
                <w:sz w:val="16"/>
              </w:rPr>
            </w:pPr>
          </w:p>
        </w:tc>
      </w:tr>
      <w:tr w:rsidR="007D2157" w:rsidRPr="007A09CD" w14:paraId="2F986642" w14:textId="77777777" w:rsidTr="006C5781">
        <w:trPr>
          <w:trHeight w:hRule="exact" w:val="113"/>
        </w:trPr>
        <w:tc>
          <w:tcPr>
            <w:tcW w:w="1928" w:type="dxa"/>
            <w:tcBorders>
              <w:top w:val="single" w:sz="12" w:space="0" w:color="auto"/>
            </w:tcBorders>
            <w:shd w:val="clear" w:color="auto" w:fill="auto"/>
            <w:vAlign w:val="bottom"/>
          </w:tcPr>
          <w:p w14:paraId="49DA8780" w14:textId="77777777"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14:paraId="5F8D0673" w14:textId="77777777"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14:paraId="403D5886" w14:textId="77777777"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14:paraId="0C79D1FE" w14:textId="77777777"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14:paraId="3879B16D" w14:textId="77777777" w:rsidR="007A09CD" w:rsidRPr="007D2157" w:rsidRDefault="007A09CD" w:rsidP="007D2157">
            <w:pPr>
              <w:spacing w:before="80" w:after="80" w:line="200" w:lineRule="exact"/>
              <w:ind w:right="113"/>
              <w:rPr>
                <w:i/>
                <w:sz w:val="16"/>
              </w:rPr>
            </w:pPr>
          </w:p>
        </w:tc>
      </w:tr>
    </w:tbl>
    <w:p w14:paraId="0497CCA5" w14:textId="77777777"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W w:w="9637" w:type="dxa"/>
        <w:tblLayout w:type="fixed"/>
        <w:tblCellMar>
          <w:left w:w="0" w:type="dxa"/>
          <w:right w:w="0" w:type="dxa"/>
        </w:tblCellMar>
        <w:tblLook w:val="04A0" w:firstRow="1" w:lastRow="0" w:firstColumn="1" w:lastColumn="0" w:noHBand="0" w:noVBand="1"/>
      </w:tblPr>
      <w:tblGrid>
        <w:gridCol w:w="2407"/>
        <w:gridCol w:w="2410"/>
        <w:gridCol w:w="2410"/>
        <w:gridCol w:w="2410"/>
      </w:tblGrid>
      <w:tr w:rsidR="007D2157" w:rsidRPr="00B22B96" w14:paraId="4D04019D" w14:textId="77777777" w:rsidTr="007D2157">
        <w:tc>
          <w:tcPr>
            <w:tcW w:w="2407" w:type="dxa"/>
            <w:tcBorders>
              <w:top w:val="single" w:sz="4" w:space="0" w:color="auto"/>
              <w:bottom w:val="single" w:sz="12" w:space="0" w:color="auto"/>
            </w:tcBorders>
            <w:shd w:val="clear" w:color="auto" w:fill="auto"/>
            <w:vAlign w:val="bottom"/>
          </w:tcPr>
          <w:p w14:paraId="4E92812D" w14:textId="77777777" w:rsidR="00B22B96" w:rsidRPr="007D2157" w:rsidRDefault="00B22B96" w:rsidP="007D2157">
            <w:pPr>
              <w:spacing w:before="80" w:after="80" w:line="200" w:lineRule="exact"/>
              <w:ind w:right="113"/>
              <w:rPr>
                <w:i/>
                <w:sz w:val="16"/>
              </w:rPr>
            </w:pPr>
            <w:r w:rsidRPr="007D2157">
              <w:rPr>
                <w:i/>
                <w:sz w:val="16"/>
              </w:rPr>
              <w:t>Treaty body</w:t>
            </w:r>
          </w:p>
        </w:tc>
        <w:tc>
          <w:tcPr>
            <w:tcW w:w="2410" w:type="dxa"/>
            <w:tcBorders>
              <w:top w:val="single" w:sz="4" w:space="0" w:color="auto"/>
              <w:bottom w:val="single" w:sz="12" w:space="0" w:color="auto"/>
            </w:tcBorders>
            <w:shd w:val="clear" w:color="auto" w:fill="auto"/>
            <w:vAlign w:val="bottom"/>
          </w:tcPr>
          <w:p w14:paraId="65726DC4" w14:textId="77777777" w:rsidR="00B22B96" w:rsidRPr="007D2157" w:rsidRDefault="00B22B96" w:rsidP="007D2157">
            <w:pPr>
              <w:spacing w:before="80" w:after="80" w:line="200" w:lineRule="exact"/>
              <w:ind w:right="113"/>
              <w:rPr>
                <w:i/>
                <w:sz w:val="16"/>
              </w:rPr>
            </w:pPr>
            <w:r w:rsidRPr="007D2157">
              <w:rPr>
                <w:i/>
                <w:sz w:val="16"/>
              </w:rPr>
              <w:t>Due in</w:t>
            </w:r>
          </w:p>
        </w:tc>
        <w:tc>
          <w:tcPr>
            <w:tcW w:w="2410" w:type="dxa"/>
            <w:tcBorders>
              <w:top w:val="single" w:sz="4" w:space="0" w:color="auto"/>
              <w:bottom w:val="single" w:sz="12" w:space="0" w:color="auto"/>
            </w:tcBorders>
            <w:shd w:val="clear" w:color="auto" w:fill="auto"/>
            <w:vAlign w:val="bottom"/>
          </w:tcPr>
          <w:p w14:paraId="71E9F0E9" w14:textId="77777777" w:rsidR="00B22B96" w:rsidRPr="007D2157" w:rsidRDefault="00B22B96" w:rsidP="007D2157">
            <w:pPr>
              <w:spacing w:before="80" w:after="80" w:line="200" w:lineRule="exact"/>
              <w:ind w:right="113"/>
              <w:rPr>
                <w:i/>
                <w:sz w:val="16"/>
              </w:rPr>
            </w:pPr>
            <w:r w:rsidRPr="007D2157">
              <w:rPr>
                <w:i/>
                <w:sz w:val="16"/>
              </w:rPr>
              <w:t>Subject matter</w:t>
            </w:r>
          </w:p>
        </w:tc>
        <w:tc>
          <w:tcPr>
            <w:tcW w:w="2410" w:type="dxa"/>
            <w:tcBorders>
              <w:top w:val="single" w:sz="4" w:space="0" w:color="auto"/>
              <w:bottom w:val="single" w:sz="12" w:space="0" w:color="auto"/>
            </w:tcBorders>
            <w:shd w:val="clear" w:color="auto" w:fill="auto"/>
            <w:vAlign w:val="bottom"/>
          </w:tcPr>
          <w:p w14:paraId="36CC0C63" w14:textId="77777777" w:rsidR="00B22B96" w:rsidRPr="007D2157" w:rsidRDefault="00B22B96" w:rsidP="007D2157">
            <w:pPr>
              <w:spacing w:before="80" w:after="80" w:line="200" w:lineRule="exact"/>
              <w:ind w:right="113"/>
              <w:rPr>
                <w:i/>
                <w:sz w:val="16"/>
              </w:rPr>
            </w:pPr>
            <w:r w:rsidRPr="007D2157">
              <w:rPr>
                <w:i/>
                <w:sz w:val="16"/>
              </w:rPr>
              <w:t>Submitted</w:t>
            </w:r>
          </w:p>
        </w:tc>
      </w:tr>
      <w:tr w:rsidR="00B22B96" w:rsidRPr="00B22B96" w14:paraId="00769F72" w14:textId="77777777" w:rsidTr="007D2157">
        <w:trPr>
          <w:trHeight w:hRule="exact" w:val="113"/>
        </w:trPr>
        <w:tc>
          <w:tcPr>
            <w:tcW w:w="2407" w:type="dxa"/>
            <w:tcBorders>
              <w:top w:val="single" w:sz="12" w:space="0" w:color="auto"/>
            </w:tcBorders>
            <w:shd w:val="clear" w:color="auto" w:fill="auto"/>
            <w:vAlign w:val="bottom"/>
          </w:tcPr>
          <w:p w14:paraId="2DBEC119" w14:textId="77777777"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14:paraId="0A02A67D" w14:textId="77777777"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14:paraId="22B9CB0D" w14:textId="77777777"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14:paraId="4CAF69B2" w14:textId="77777777" w:rsidR="00B22B96" w:rsidRPr="007D2157" w:rsidRDefault="00B22B96" w:rsidP="007D2157">
            <w:pPr>
              <w:spacing w:before="80" w:after="80" w:line="200" w:lineRule="exact"/>
              <w:ind w:right="113"/>
              <w:rPr>
                <w:i/>
                <w:sz w:val="16"/>
              </w:rPr>
            </w:pPr>
          </w:p>
        </w:tc>
      </w:tr>
      <w:tr w:rsidR="00B22B96" w:rsidRPr="00B22B96" w14:paraId="239EACC4" w14:textId="77777777" w:rsidTr="00292DEC">
        <w:tc>
          <w:tcPr>
            <w:tcW w:w="2407" w:type="dxa"/>
            <w:shd w:val="clear" w:color="auto" w:fill="auto"/>
          </w:tcPr>
          <w:p w14:paraId="61CF7A5B" w14:textId="1105DDE1" w:rsidR="00B22B96" w:rsidRPr="00B22B96" w:rsidRDefault="008A6C81" w:rsidP="007D2157">
            <w:pPr>
              <w:spacing w:before="40" w:after="120"/>
              <w:ind w:right="113"/>
            </w:pPr>
            <w:r>
              <w:t>CERD</w:t>
            </w:r>
          </w:p>
        </w:tc>
        <w:tc>
          <w:tcPr>
            <w:tcW w:w="2410" w:type="dxa"/>
            <w:shd w:val="clear" w:color="auto" w:fill="auto"/>
          </w:tcPr>
          <w:p w14:paraId="6F95D9C3" w14:textId="26C647BA" w:rsidR="00ED4A48" w:rsidRPr="00B22B96" w:rsidRDefault="008A6C81" w:rsidP="00086A57">
            <w:pPr>
              <w:spacing w:after="120"/>
              <w:ind w:right="113"/>
            </w:pPr>
            <w:r>
              <w:t>2016</w:t>
            </w:r>
          </w:p>
        </w:tc>
        <w:tc>
          <w:tcPr>
            <w:tcW w:w="2410" w:type="dxa"/>
            <w:shd w:val="clear" w:color="auto" w:fill="auto"/>
          </w:tcPr>
          <w:p w14:paraId="62CFF7F0" w14:textId="062DE616" w:rsidR="00ED4A48" w:rsidRPr="00B22B96" w:rsidRDefault="008A6C81" w:rsidP="007D2157">
            <w:pPr>
              <w:spacing w:before="40" w:after="120"/>
              <w:ind w:right="113"/>
            </w:pPr>
            <w:r w:rsidRPr="008A6C81">
              <w:t xml:space="preserve">Adoption of </w:t>
            </w:r>
            <w:r w:rsidRPr="008A6C81">
              <w:rPr>
                <w:bCs/>
              </w:rPr>
              <w:t xml:space="preserve">laws on anti-discrimination and equality and on the enforcement monitoring commission; cooperation among </w:t>
            </w:r>
            <w:r w:rsidRPr="008A6C81">
              <w:t xml:space="preserve">human rights bodies; reception of </w:t>
            </w:r>
            <w:r w:rsidRPr="008A6C81">
              <w:rPr>
                <w:bCs/>
              </w:rPr>
              <w:t>Syrian and Iraqi refugees; and ratification of the amendment to article 8 of the Convention.</w:t>
            </w:r>
            <w:r w:rsidRPr="008A6C81">
              <w:rPr>
                <w:rStyle w:val="EndnoteReference"/>
              </w:rPr>
              <w:endnoteReference w:id="13"/>
            </w:r>
          </w:p>
        </w:tc>
        <w:tc>
          <w:tcPr>
            <w:tcW w:w="2410" w:type="dxa"/>
            <w:shd w:val="clear" w:color="auto" w:fill="auto"/>
          </w:tcPr>
          <w:p w14:paraId="5F6793D1" w14:textId="46485894" w:rsidR="00B22B96" w:rsidRPr="00B22B96" w:rsidRDefault="008A6C81" w:rsidP="007D2157">
            <w:pPr>
              <w:spacing w:before="40" w:after="120"/>
              <w:ind w:right="113"/>
            </w:pPr>
            <w:r w:rsidRPr="008A6C81">
              <w:t>2017.</w:t>
            </w:r>
            <w:r w:rsidRPr="008A6C81">
              <w:rPr>
                <w:rStyle w:val="EndnoteReference"/>
              </w:rPr>
              <w:endnoteReference w:id="14"/>
            </w:r>
            <w:r w:rsidRPr="008A6C81">
              <w:t xml:space="preserve"> More information requested.</w:t>
            </w:r>
            <w:r w:rsidRPr="008A6C81">
              <w:rPr>
                <w:rStyle w:val="EndnoteReference"/>
              </w:rPr>
              <w:endnoteReference w:id="15"/>
            </w:r>
          </w:p>
        </w:tc>
      </w:tr>
      <w:tr w:rsidR="008A6C81" w:rsidRPr="00B22B96" w14:paraId="51F877F0" w14:textId="77777777" w:rsidTr="00292DEC">
        <w:tc>
          <w:tcPr>
            <w:tcW w:w="2407" w:type="dxa"/>
            <w:shd w:val="clear" w:color="auto" w:fill="auto"/>
          </w:tcPr>
          <w:p w14:paraId="5C7F5B59" w14:textId="573CF3BB" w:rsidR="008A6C81" w:rsidRDefault="008A6C81" w:rsidP="007D2157">
            <w:pPr>
              <w:spacing w:before="40" w:after="120"/>
              <w:ind w:right="113"/>
            </w:pPr>
            <w:r>
              <w:t>HR Committee</w:t>
            </w:r>
          </w:p>
        </w:tc>
        <w:tc>
          <w:tcPr>
            <w:tcW w:w="2410" w:type="dxa"/>
            <w:shd w:val="clear" w:color="auto" w:fill="auto"/>
          </w:tcPr>
          <w:p w14:paraId="1CE05700" w14:textId="0812DFA7" w:rsidR="008A6C81" w:rsidRDefault="008A6C81" w:rsidP="00086A57">
            <w:pPr>
              <w:spacing w:after="120"/>
              <w:ind w:right="113"/>
            </w:pPr>
            <w:r>
              <w:t>2013</w:t>
            </w:r>
          </w:p>
        </w:tc>
        <w:tc>
          <w:tcPr>
            <w:tcW w:w="2410" w:type="dxa"/>
            <w:shd w:val="clear" w:color="auto" w:fill="auto"/>
          </w:tcPr>
          <w:p w14:paraId="65766387" w14:textId="3E26258C" w:rsidR="008A6C81" w:rsidRPr="008A6C81" w:rsidRDefault="008A6C81" w:rsidP="007D2157">
            <w:pPr>
              <w:spacing w:before="40" w:after="120"/>
              <w:ind w:right="113"/>
            </w:pPr>
            <w:r w:rsidRPr="008A6C81">
              <w:t xml:space="preserve">Discrimination and alleged acts of violence against LGBTI persons; </w:t>
            </w:r>
            <w:r w:rsidRPr="008A6C81">
              <w:rPr>
                <w:bCs/>
              </w:rPr>
              <w:t xml:space="preserve">honour killings; and conscientious </w:t>
            </w:r>
            <w:r w:rsidRPr="008A6C81">
              <w:rPr>
                <w:bCs/>
              </w:rPr>
              <w:lastRenderedPageBreak/>
              <w:t>objection to military service.</w:t>
            </w:r>
            <w:r w:rsidRPr="008A6C81">
              <w:rPr>
                <w:rStyle w:val="EndnoteReference"/>
              </w:rPr>
              <w:endnoteReference w:id="16"/>
            </w:r>
          </w:p>
        </w:tc>
        <w:tc>
          <w:tcPr>
            <w:tcW w:w="2410" w:type="dxa"/>
            <w:shd w:val="clear" w:color="auto" w:fill="auto"/>
          </w:tcPr>
          <w:p w14:paraId="09D52BA8" w14:textId="3906D00C" w:rsidR="008A6C81" w:rsidRPr="008A6C81" w:rsidRDefault="008A6C81" w:rsidP="007D2157">
            <w:pPr>
              <w:spacing w:before="40" w:after="120"/>
              <w:ind w:right="113"/>
            </w:pPr>
            <w:r w:rsidRPr="008A6C81">
              <w:lastRenderedPageBreak/>
              <w:t>2014.</w:t>
            </w:r>
            <w:r w:rsidRPr="008A6C81">
              <w:rPr>
                <w:rStyle w:val="EndnoteReference"/>
              </w:rPr>
              <w:endnoteReference w:id="17"/>
            </w:r>
            <w:r w:rsidRPr="008A6C81">
              <w:t xml:space="preserve"> More information requested.</w:t>
            </w:r>
            <w:r w:rsidRPr="008A6C81">
              <w:rPr>
                <w:rStyle w:val="EndnoteReference"/>
              </w:rPr>
              <w:endnoteReference w:id="18"/>
            </w:r>
          </w:p>
        </w:tc>
      </w:tr>
      <w:tr w:rsidR="008A6C81" w:rsidRPr="00B22B96" w14:paraId="68D834FA" w14:textId="77777777" w:rsidTr="00292DEC">
        <w:tc>
          <w:tcPr>
            <w:tcW w:w="2407" w:type="dxa"/>
            <w:shd w:val="clear" w:color="auto" w:fill="auto"/>
          </w:tcPr>
          <w:p w14:paraId="4C7C77FA" w14:textId="0FFC1DC8" w:rsidR="008A6C81" w:rsidRDefault="008A6C81" w:rsidP="007D2157">
            <w:pPr>
              <w:spacing w:before="40" w:after="120"/>
              <w:ind w:right="113"/>
            </w:pPr>
            <w:r>
              <w:t>CEDAW</w:t>
            </w:r>
          </w:p>
        </w:tc>
        <w:tc>
          <w:tcPr>
            <w:tcW w:w="2410" w:type="dxa"/>
            <w:shd w:val="clear" w:color="auto" w:fill="auto"/>
          </w:tcPr>
          <w:p w14:paraId="5E13885C" w14:textId="585F3167" w:rsidR="008A6C81" w:rsidRDefault="008A6C81" w:rsidP="00086A57">
            <w:pPr>
              <w:spacing w:after="120"/>
              <w:ind w:right="113"/>
            </w:pPr>
            <w:r>
              <w:t>2018</w:t>
            </w:r>
          </w:p>
        </w:tc>
        <w:tc>
          <w:tcPr>
            <w:tcW w:w="2410" w:type="dxa"/>
            <w:shd w:val="clear" w:color="auto" w:fill="auto"/>
          </w:tcPr>
          <w:p w14:paraId="2E6329C2" w14:textId="3EDD49B8" w:rsidR="008A6C81" w:rsidRPr="008A6C81" w:rsidRDefault="008A6C81" w:rsidP="007D2157">
            <w:pPr>
              <w:spacing w:before="40" w:after="120"/>
              <w:ind w:right="113"/>
            </w:pPr>
            <w:r w:rsidRPr="008A6C81">
              <w:rPr>
                <w:bCs/>
              </w:rPr>
              <w:t xml:space="preserve">Refugee and asylum-seeking women; gender-based violence; and inquiries of killings and violence against </w:t>
            </w:r>
            <w:r w:rsidRPr="008A6C81">
              <w:t>Kurdish civilians.</w:t>
            </w:r>
            <w:r w:rsidRPr="008A6C81">
              <w:rPr>
                <w:rStyle w:val="EndnoteReference"/>
              </w:rPr>
              <w:endnoteReference w:id="19"/>
            </w:r>
          </w:p>
        </w:tc>
        <w:tc>
          <w:tcPr>
            <w:tcW w:w="2410" w:type="dxa"/>
            <w:shd w:val="clear" w:color="auto" w:fill="auto"/>
          </w:tcPr>
          <w:p w14:paraId="2D45C661" w14:textId="4F518CA0" w:rsidR="008A6C81" w:rsidRPr="008A6C81" w:rsidRDefault="008A6C81" w:rsidP="007D2157">
            <w:pPr>
              <w:spacing w:before="40" w:after="120"/>
              <w:ind w:right="113"/>
            </w:pPr>
            <w:r w:rsidRPr="008A6C81">
              <w:t>2018.</w:t>
            </w:r>
            <w:r w:rsidRPr="008A6C81">
              <w:rPr>
                <w:rStyle w:val="EndnoteReference"/>
              </w:rPr>
              <w:endnoteReference w:id="20"/>
            </w:r>
            <w:r w:rsidRPr="008A6C81">
              <w:t xml:space="preserve"> More information requested.</w:t>
            </w:r>
            <w:r w:rsidRPr="008A6C81">
              <w:rPr>
                <w:rStyle w:val="EndnoteReference"/>
              </w:rPr>
              <w:endnoteReference w:id="21"/>
            </w:r>
          </w:p>
        </w:tc>
      </w:tr>
      <w:tr w:rsidR="00292DEC" w:rsidRPr="00B22B96" w14:paraId="72C674FD" w14:textId="77777777" w:rsidTr="008A6C81">
        <w:tc>
          <w:tcPr>
            <w:tcW w:w="2407" w:type="dxa"/>
            <w:shd w:val="clear" w:color="auto" w:fill="auto"/>
          </w:tcPr>
          <w:p w14:paraId="1956AE00" w14:textId="60EF23DA" w:rsidR="00292DEC" w:rsidRPr="00B22B96" w:rsidRDefault="008A6C81" w:rsidP="007D2157">
            <w:pPr>
              <w:spacing w:before="40" w:after="120"/>
              <w:ind w:right="113"/>
            </w:pPr>
            <w:r>
              <w:t>CAT</w:t>
            </w:r>
          </w:p>
        </w:tc>
        <w:tc>
          <w:tcPr>
            <w:tcW w:w="2410" w:type="dxa"/>
            <w:shd w:val="clear" w:color="auto" w:fill="auto"/>
          </w:tcPr>
          <w:p w14:paraId="2D5E04D3" w14:textId="26662F06" w:rsidR="00ED4A48" w:rsidRPr="00B22B96" w:rsidRDefault="008A6C81" w:rsidP="00086A57">
            <w:pPr>
              <w:spacing w:after="120"/>
              <w:ind w:right="113"/>
            </w:pPr>
            <w:r>
              <w:t>2017</w:t>
            </w:r>
          </w:p>
        </w:tc>
        <w:tc>
          <w:tcPr>
            <w:tcW w:w="2410" w:type="dxa"/>
            <w:shd w:val="clear" w:color="auto" w:fill="auto"/>
          </w:tcPr>
          <w:p w14:paraId="0AEBEFCB" w14:textId="1DB2A470" w:rsidR="00ED4A48" w:rsidRPr="00B22B96" w:rsidRDefault="008A6C81" w:rsidP="007D2157">
            <w:pPr>
              <w:spacing w:before="40" w:after="120"/>
              <w:ind w:right="113"/>
            </w:pPr>
            <w:r w:rsidRPr="008A6C81">
              <w:t>Use of counter-charges to intimidate detained persons, or their relatives, into not reporting torture; allegations of extrajudicial killings and ill-treatment in the course of counter-terrorism operations; protection from refoulement and collective returns of returnees under the agreement of 18 March 2016 between the European Union and Turkey; and detention and prosecution of journalists and human rights defenders.</w:t>
            </w:r>
            <w:r w:rsidRPr="008A6C81">
              <w:rPr>
                <w:rStyle w:val="EndnoteReference"/>
              </w:rPr>
              <w:endnoteReference w:id="22"/>
            </w:r>
          </w:p>
        </w:tc>
        <w:tc>
          <w:tcPr>
            <w:tcW w:w="2410" w:type="dxa"/>
            <w:shd w:val="clear" w:color="auto" w:fill="auto"/>
          </w:tcPr>
          <w:p w14:paraId="185AE9C2" w14:textId="07336A99" w:rsidR="00292DEC" w:rsidRPr="00B22B96" w:rsidRDefault="008A6C81" w:rsidP="007D2157">
            <w:pPr>
              <w:spacing w:before="40" w:after="120"/>
              <w:ind w:right="113"/>
            </w:pPr>
            <w:r w:rsidRPr="008A6C81">
              <w:t>2016.</w:t>
            </w:r>
            <w:r w:rsidRPr="008A6C81">
              <w:rPr>
                <w:rStyle w:val="EndnoteReference"/>
              </w:rPr>
              <w:endnoteReference w:id="23"/>
            </w:r>
          </w:p>
        </w:tc>
      </w:tr>
      <w:tr w:rsidR="008A6C81" w:rsidRPr="00B22B96" w14:paraId="75BAF82A" w14:textId="77777777" w:rsidTr="007D2157">
        <w:tc>
          <w:tcPr>
            <w:tcW w:w="2407" w:type="dxa"/>
            <w:tcBorders>
              <w:bottom w:val="single" w:sz="12" w:space="0" w:color="auto"/>
            </w:tcBorders>
            <w:shd w:val="clear" w:color="auto" w:fill="auto"/>
          </w:tcPr>
          <w:p w14:paraId="5B77B828" w14:textId="7C339225" w:rsidR="008A6C81" w:rsidRDefault="008A6C81" w:rsidP="007D2157">
            <w:pPr>
              <w:spacing w:before="40" w:after="120"/>
              <w:ind w:right="113"/>
            </w:pPr>
            <w:r>
              <w:t>CMW</w:t>
            </w:r>
          </w:p>
        </w:tc>
        <w:tc>
          <w:tcPr>
            <w:tcW w:w="2410" w:type="dxa"/>
            <w:tcBorders>
              <w:bottom w:val="single" w:sz="12" w:space="0" w:color="auto"/>
            </w:tcBorders>
            <w:shd w:val="clear" w:color="auto" w:fill="auto"/>
          </w:tcPr>
          <w:p w14:paraId="1AE0C906" w14:textId="54FD5466" w:rsidR="008A6C81" w:rsidRDefault="008A6C81" w:rsidP="00086A57">
            <w:pPr>
              <w:spacing w:after="120"/>
              <w:ind w:right="113"/>
            </w:pPr>
            <w:r>
              <w:t>2018</w:t>
            </w:r>
          </w:p>
        </w:tc>
        <w:tc>
          <w:tcPr>
            <w:tcW w:w="2410" w:type="dxa"/>
            <w:tcBorders>
              <w:bottom w:val="single" w:sz="12" w:space="0" w:color="auto"/>
            </w:tcBorders>
            <w:shd w:val="clear" w:color="auto" w:fill="auto"/>
          </w:tcPr>
          <w:p w14:paraId="3C8CB3A3" w14:textId="5028ACB4" w:rsidR="008A6C81" w:rsidRPr="008A6C81" w:rsidRDefault="008A6C81" w:rsidP="007D2157">
            <w:pPr>
              <w:spacing w:before="40" w:after="120"/>
              <w:ind w:right="113"/>
            </w:pPr>
            <w:r w:rsidRPr="008A6C81">
              <w:rPr>
                <w:bCs/>
              </w:rPr>
              <w:t xml:space="preserve">Declarations provided for in articles 76 and 77; due process, detention and equality before the Courts; guarantee due process to </w:t>
            </w:r>
            <w:r w:rsidRPr="008A6C81">
              <w:t>migrant workers and members of their families; and expulsion.</w:t>
            </w:r>
            <w:r w:rsidRPr="008A6C81">
              <w:rPr>
                <w:rStyle w:val="EndnoteReference"/>
              </w:rPr>
              <w:endnoteReference w:id="24"/>
            </w:r>
          </w:p>
        </w:tc>
        <w:tc>
          <w:tcPr>
            <w:tcW w:w="2410" w:type="dxa"/>
            <w:tcBorders>
              <w:bottom w:val="single" w:sz="12" w:space="0" w:color="auto"/>
            </w:tcBorders>
            <w:shd w:val="clear" w:color="auto" w:fill="auto"/>
          </w:tcPr>
          <w:p w14:paraId="7CD4407D" w14:textId="49AC004E" w:rsidR="008A6C81" w:rsidRPr="008A6C81" w:rsidRDefault="008A6C81" w:rsidP="007D2157">
            <w:pPr>
              <w:spacing w:before="40" w:after="120"/>
              <w:ind w:right="113"/>
            </w:pPr>
            <w:r>
              <w:t>2019</w:t>
            </w:r>
            <w:r w:rsidRPr="008A6C81">
              <w:rPr>
                <w:rStyle w:val="EndnoteReference"/>
              </w:rPr>
              <w:endnoteReference w:id="25"/>
            </w:r>
            <w:r>
              <w:t xml:space="preserve"> </w:t>
            </w:r>
            <w:r w:rsidRPr="008A6C81">
              <w:t>More information requested.</w:t>
            </w:r>
            <w:r w:rsidRPr="008A6C81">
              <w:rPr>
                <w:rStyle w:val="EndnoteReference"/>
              </w:rPr>
              <w:endnoteReference w:id="26"/>
            </w:r>
          </w:p>
        </w:tc>
      </w:tr>
    </w:tbl>
    <w:bookmarkEnd w:id="3"/>
    <w:p w14:paraId="2A3788E3" w14:textId="13966A47" w:rsidR="003E4FD4" w:rsidRDefault="003E4FD4" w:rsidP="003E4FD4">
      <w:pPr>
        <w:pStyle w:val="H23G"/>
      </w:pPr>
      <w:r>
        <w:tab/>
      </w:r>
      <w:r>
        <w:tab/>
        <w:t>Views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3E4FD4" w:rsidRPr="003E4FD4" w14:paraId="18237666" w14:textId="77777777" w:rsidTr="000E2F3D">
        <w:tc>
          <w:tcPr>
            <w:tcW w:w="3211" w:type="dxa"/>
            <w:tcBorders>
              <w:top w:val="single" w:sz="4" w:space="0" w:color="auto"/>
              <w:bottom w:val="single" w:sz="12" w:space="0" w:color="auto"/>
            </w:tcBorders>
            <w:shd w:val="clear" w:color="auto" w:fill="auto"/>
            <w:vAlign w:val="bottom"/>
          </w:tcPr>
          <w:p w14:paraId="7C580ED7" w14:textId="4AAA7B66" w:rsidR="003E4FD4" w:rsidRPr="003E4FD4" w:rsidRDefault="003E4FD4" w:rsidP="003E4FD4">
            <w:pPr>
              <w:spacing w:before="80" w:after="80" w:line="200" w:lineRule="exact"/>
              <w:ind w:right="113"/>
              <w:rPr>
                <w:i/>
                <w:sz w:val="16"/>
              </w:rPr>
            </w:pPr>
            <w:r>
              <w:rPr>
                <w:i/>
                <w:sz w:val="16"/>
              </w:rPr>
              <w:t>Treaty body</w:t>
            </w:r>
          </w:p>
        </w:tc>
        <w:tc>
          <w:tcPr>
            <w:tcW w:w="3213" w:type="dxa"/>
            <w:tcBorders>
              <w:top w:val="single" w:sz="4" w:space="0" w:color="auto"/>
              <w:bottom w:val="single" w:sz="12" w:space="0" w:color="auto"/>
            </w:tcBorders>
            <w:shd w:val="clear" w:color="auto" w:fill="auto"/>
            <w:vAlign w:val="bottom"/>
          </w:tcPr>
          <w:p w14:paraId="593E4E16" w14:textId="7C26A098" w:rsidR="003E4FD4" w:rsidRPr="003E4FD4" w:rsidRDefault="003E4FD4" w:rsidP="003E4FD4">
            <w:pPr>
              <w:spacing w:before="80" w:after="80" w:line="200" w:lineRule="exact"/>
              <w:ind w:right="113"/>
              <w:rPr>
                <w:i/>
                <w:sz w:val="16"/>
              </w:rPr>
            </w:pPr>
            <w:r>
              <w:rPr>
                <w:i/>
                <w:sz w:val="16"/>
              </w:rPr>
              <w:t>Number of views</w:t>
            </w:r>
          </w:p>
        </w:tc>
        <w:tc>
          <w:tcPr>
            <w:tcW w:w="3213" w:type="dxa"/>
            <w:tcBorders>
              <w:top w:val="single" w:sz="4" w:space="0" w:color="auto"/>
              <w:bottom w:val="single" w:sz="12" w:space="0" w:color="auto"/>
            </w:tcBorders>
            <w:shd w:val="clear" w:color="auto" w:fill="auto"/>
            <w:vAlign w:val="bottom"/>
          </w:tcPr>
          <w:p w14:paraId="464675D6" w14:textId="4DC3212D" w:rsidR="003E4FD4" w:rsidRPr="003E4FD4" w:rsidRDefault="003E4FD4" w:rsidP="003E4FD4">
            <w:pPr>
              <w:spacing w:before="80" w:after="80" w:line="200" w:lineRule="exact"/>
              <w:ind w:right="113"/>
              <w:rPr>
                <w:i/>
                <w:sz w:val="16"/>
              </w:rPr>
            </w:pPr>
            <w:r>
              <w:rPr>
                <w:i/>
                <w:sz w:val="16"/>
              </w:rPr>
              <w:t>Status</w:t>
            </w:r>
          </w:p>
        </w:tc>
      </w:tr>
      <w:tr w:rsidR="003E4FD4" w:rsidRPr="003E4FD4" w14:paraId="0536C3C8" w14:textId="77777777" w:rsidTr="000E2F3D">
        <w:trPr>
          <w:trHeight w:hRule="exact" w:val="113"/>
        </w:trPr>
        <w:tc>
          <w:tcPr>
            <w:tcW w:w="3211" w:type="dxa"/>
            <w:tcBorders>
              <w:top w:val="single" w:sz="12" w:space="0" w:color="auto"/>
            </w:tcBorders>
            <w:shd w:val="clear" w:color="auto" w:fill="auto"/>
            <w:vAlign w:val="bottom"/>
          </w:tcPr>
          <w:p w14:paraId="48B7F703" w14:textId="77777777" w:rsidR="003E4FD4" w:rsidRPr="003E4FD4" w:rsidRDefault="003E4FD4" w:rsidP="003E4FD4">
            <w:pPr>
              <w:spacing w:before="80" w:after="80" w:line="200" w:lineRule="exact"/>
              <w:ind w:right="113"/>
              <w:rPr>
                <w:i/>
                <w:sz w:val="16"/>
              </w:rPr>
            </w:pPr>
          </w:p>
        </w:tc>
        <w:tc>
          <w:tcPr>
            <w:tcW w:w="3213" w:type="dxa"/>
            <w:tcBorders>
              <w:top w:val="single" w:sz="12" w:space="0" w:color="auto"/>
            </w:tcBorders>
            <w:shd w:val="clear" w:color="auto" w:fill="auto"/>
            <w:vAlign w:val="bottom"/>
          </w:tcPr>
          <w:p w14:paraId="548BF6C5" w14:textId="77777777" w:rsidR="003E4FD4" w:rsidRPr="003E4FD4" w:rsidRDefault="003E4FD4" w:rsidP="003E4FD4">
            <w:pPr>
              <w:spacing w:before="80" w:after="80" w:line="200" w:lineRule="exact"/>
              <w:ind w:right="113"/>
              <w:rPr>
                <w:i/>
                <w:sz w:val="16"/>
              </w:rPr>
            </w:pPr>
          </w:p>
        </w:tc>
        <w:tc>
          <w:tcPr>
            <w:tcW w:w="3213" w:type="dxa"/>
            <w:tcBorders>
              <w:top w:val="single" w:sz="12" w:space="0" w:color="auto"/>
            </w:tcBorders>
            <w:shd w:val="clear" w:color="auto" w:fill="auto"/>
            <w:vAlign w:val="bottom"/>
          </w:tcPr>
          <w:p w14:paraId="1886C4C0" w14:textId="77777777" w:rsidR="003E4FD4" w:rsidRPr="003E4FD4" w:rsidRDefault="003E4FD4" w:rsidP="003E4FD4">
            <w:pPr>
              <w:spacing w:before="80" w:after="80" w:line="200" w:lineRule="exact"/>
              <w:ind w:right="113"/>
              <w:rPr>
                <w:i/>
                <w:sz w:val="16"/>
              </w:rPr>
            </w:pPr>
          </w:p>
        </w:tc>
      </w:tr>
      <w:tr w:rsidR="003E4FD4" w:rsidRPr="003E4FD4" w14:paraId="4F5E1CAE" w14:textId="77777777" w:rsidTr="000E2F3D">
        <w:tc>
          <w:tcPr>
            <w:tcW w:w="3211" w:type="dxa"/>
            <w:tcBorders>
              <w:bottom w:val="single" w:sz="12" w:space="0" w:color="auto"/>
            </w:tcBorders>
            <w:shd w:val="clear" w:color="auto" w:fill="auto"/>
          </w:tcPr>
          <w:p w14:paraId="2381F0DC" w14:textId="7AE95687" w:rsidR="003E4FD4" w:rsidRPr="003E4FD4" w:rsidRDefault="003E4FD4" w:rsidP="003E4FD4">
            <w:pPr>
              <w:spacing w:before="40" w:after="120"/>
              <w:ind w:right="113"/>
            </w:pPr>
            <w:r>
              <w:t>HR Committee</w:t>
            </w:r>
          </w:p>
        </w:tc>
        <w:tc>
          <w:tcPr>
            <w:tcW w:w="3213" w:type="dxa"/>
            <w:tcBorders>
              <w:bottom w:val="single" w:sz="12" w:space="0" w:color="auto"/>
            </w:tcBorders>
            <w:shd w:val="clear" w:color="auto" w:fill="auto"/>
          </w:tcPr>
          <w:p w14:paraId="4B01FE8A" w14:textId="1940240E" w:rsidR="003E4FD4" w:rsidRPr="003E4FD4" w:rsidRDefault="003E4FD4" w:rsidP="003E4FD4">
            <w:pPr>
              <w:spacing w:before="40" w:after="120"/>
              <w:ind w:right="113"/>
            </w:pPr>
            <w:r w:rsidRPr="003E4FD4">
              <w:t>2</w:t>
            </w:r>
            <w:r w:rsidRPr="003E4FD4">
              <w:rPr>
                <w:rStyle w:val="EndnoteReference"/>
              </w:rPr>
              <w:endnoteReference w:id="27"/>
            </w:r>
          </w:p>
        </w:tc>
        <w:tc>
          <w:tcPr>
            <w:tcW w:w="3213" w:type="dxa"/>
            <w:tcBorders>
              <w:bottom w:val="single" w:sz="12" w:space="0" w:color="auto"/>
            </w:tcBorders>
            <w:shd w:val="clear" w:color="auto" w:fill="auto"/>
          </w:tcPr>
          <w:p w14:paraId="268ECD13" w14:textId="4A833D19" w:rsidR="003E4FD4" w:rsidRPr="003E4FD4" w:rsidRDefault="003E4FD4" w:rsidP="003E4FD4">
            <w:pPr>
              <w:spacing w:before="40" w:after="120"/>
              <w:ind w:right="113"/>
            </w:pPr>
            <w:r w:rsidRPr="003E4FD4">
              <w:t>Information requested.</w:t>
            </w:r>
            <w:r w:rsidRPr="003E4FD4">
              <w:rPr>
                <w:rStyle w:val="EndnoteReference"/>
              </w:rPr>
              <w:endnoteReference w:id="28"/>
            </w:r>
          </w:p>
        </w:tc>
      </w:tr>
    </w:tbl>
    <w:p w14:paraId="623BC9F0" w14:textId="0B65D2EE" w:rsidR="000E2F3D" w:rsidRDefault="000E2F3D" w:rsidP="000E2F3D">
      <w:pPr>
        <w:pStyle w:val="H23G"/>
      </w:pPr>
      <w:r w:rsidRPr="000E2F3D">
        <w:tab/>
      </w:r>
      <w:r w:rsidRPr="000E2F3D">
        <w:tab/>
        <w:t>Country visits and/or inquiries by treaty bodies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0E2F3D" w:rsidRPr="000E2F3D" w14:paraId="010FFC01" w14:textId="77777777" w:rsidTr="000E2F3D">
        <w:tc>
          <w:tcPr>
            <w:tcW w:w="2456" w:type="dxa"/>
            <w:tcBorders>
              <w:top w:val="single" w:sz="4" w:space="0" w:color="auto"/>
              <w:bottom w:val="single" w:sz="12" w:space="0" w:color="auto"/>
            </w:tcBorders>
            <w:shd w:val="clear" w:color="auto" w:fill="auto"/>
            <w:vAlign w:val="bottom"/>
          </w:tcPr>
          <w:p w14:paraId="4950DC40" w14:textId="49650DCF" w:rsidR="000E2F3D" w:rsidRPr="000E2F3D" w:rsidRDefault="000E2F3D" w:rsidP="000E2F3D">
            <w:pPr>
              <w:spacing w:before="80" w:after="80" w:line="200" w:lineRule="exact"/>
              <w:ind w:right="113"/>
              <w:rPr>
                <w:i/>
                <w:sz w:val="16"/>
              </w:rPr>
            </w:pPr>
            <w:r>
              <w:rPr>
                <w:i/>
                <w:sz w:val="16"/>
              </w:rPr>
              <w:t>Treaty body</w:t>
            </w:r>
          </w:p>
        </w:tc>
        <w:tc>
          <w:tcPr>
            <w:tcW w:w="2457" w:type="dxa"/>
            <w:tcBorders>
              <w:top w:val="single" w:sz="4" w:space="0" w:color="auto"/>
              <w:bottom w:val="single" w:sz="12" w:space="0" w:color="auto"/>
            </w:tcBorders>
            <w:shd w:val="clear" w:color="auto" w:fill="auto"/>
            <w:vAlign w:val="bottom"/>
          </w:tcPr>
          <w:p w14:paraId="3E1E6495" w14:textId="40D39E93" w:rsidR="000E2F3D" w:rsidRPr="000E2F3D" w:rsidRDefault="000E2F3D" w:rsidP="000E2F3D">
            <w:pPr>
              <w:spacing w:before="80" w:after="80" w:line="200" w:lineRule="exact"/>
              <w:ind w:right="113"/>
              <w:rPr>
                <w:i/>
                <w:sz w:val="16"/>
              </w:rPr>
            </w:pPr>
            <w:r>
              <w:rPr>
                <w:i/>
                <w:sz w:val="16"/>
              </w:rPr>
              <w:t>Date</w:t>
            </w:r>
          </w:p>
        </w:tc>
        <w:tc>
          <w:tcPr>
            <w:tcW w:w="2457" w:type="dxa"/>
            <w:tcBorders>
              <w:top w:val="single" w:sz="4" w:space="0" w:color="auto"/>
              <w:bottom w:val="single" w:sz="12" w:space="0" w:color="auto"/>
            </w:tcBorders>
            <w:shd w:val="clear" w:color="auto" w:fill="auto"/>
            <w:vAlign w:val="bottom"/>
          </w:tcPr>
          <w:p w14:paraId="2F058019" w14:textId="1EA87C75" w:rsidR="000E2F3D" w:rsidRPr="000E2F3D" w:rsidRDefault="000E2F3D" w:rsidP="000E2F3D">
            <w:pPr>
              <w:spacing w:before="80" w:after="80" w:line="200" w:lineRule="exact"/>
              <w:ind w:right="113"/>
              <w:rPr>
                <w:i/>
                <w:sz w:val="16"/>
              </w:rPr>
            </w:pPr>
            <w:r>
              <w:rPr>
                <w:i/>
                <w:sz w:val="16"/>
              </w:rPr>
              <w:t>Subject matter</w:t>
            </w:r>
          </w:p>
        </w:tc>
      </w:tr>
      <w:tr w:rsidR="000E2F3D" w:rsidRPr="000E2F3D" w14:paraId="49902B0E" w14:textId="77777777" w:rsidTr="000E2F3D">
        <w:trPr>
          <w:trHeight w:hRule="exact" w:val="113"/>
        </w:trPr>
        <w:tc>
          <w:tcPr>
            <w:tcW w:w="2456" w:type="dxa"/>
            <w:tcBorders>
              <w:top w:val="single" w:sz="12" w:space="0" w:color="auto"/>
            </w:tcBorders>
            <w:shd w:val="clear" w:color="auto" w:fill="auto"/>
            <w:vAlign w:val="bottom"/>
          </w:tcPr>
          <w:p w14:paraId="4AD993F8" w14:textId="77777777" w:rsidR="000E2F3D" w:rsidRPr="000E2F3D" w:rsidRDefault="000E2F3D" w:rsidP="000E2F3D">
            <w:pPr>
              <w:spacing w:before="80" w:after="80" w:line="200" w:lineRule="exact"/>
              <w:ind w:right="113"/>
              <w:rPr>
                <w:i/>
                <w:sz w:val="16"/>
              </w:rPr>
            </w:pPr>
          </w:p>
        </w:tc>
        <w:tc>
          <w:tcPr>
            <w:tcW w:w="2457" w:type="dxa"/>
            <w:tcBorders>
              <w:top w:val="single" w:sz="12" w:space="0" w:color="auto"/>
            </w:tcBorders>
            <w:shd w:val="clear" w:color="auto" w:fill="auto"/>
            <w:vAlign w:val="bottom"/>
          </w:tcPr>
          <w:p w14:paraId="180E69E3" w14:textId="77777777" w:rsidR="000E2F3D" w:rsidRPr="000E2F3D" w:rsidRDefault="000E2F3D" w:rsidP="000E2F3D">
            <w:pPr>
              <w:spacing w:before="80" w:after="80" w:line="200" w:lineRule="exact"/>
              <w:ind w:right="113"/>
              <w:rPr>
                <w:i/>
                <w:sz w:val="16"/>
              </w:rPr>
            </w:pPr>
          </w:p>
        </w:tc>
        <w:tc>
          <w:tcPr>
            <w:tcW w:w="2457" w:type="dxa"/>
            <w:tcBorders>
              <w:top w:val="single" w:sz="12" w:space="0" w:color="auto"/>
            </w:tcBorders>
            <w:shd w:val="clear" w:color="auto" w:fill="auto"/>
            <w:vAlign w:val="bottom"/>
          </w:tcPr>
          <w:p w14:paraId="7C00E64E" w14:textId="77777777" w:rsidR="000E2F3D" w:rsidRPr="000E2F3D" w:rsidRDefault="000E2F3D" w:rsidP="000E2F3D">
            <w:pPr>
              <w:spacing w:before="80" w:after="80" w:line="200" w:lineRule="exact"/>
              <w:ind w:right="113"/>
              <w:rPr>
                <w:i/>
                <w:sz w:val="16"/>
              </w:rPr>
            </w:pPr>
          </w:p>
        </w:tc>
      </w:tr>
      <w:tr w:rsidR="000E2F3D" w:rsidRPr="000E2F3D" w14:paraId="7BE9E6EF" w14:textId="77777777" w:rsidTr="000E2F3D">
        <w:tc>
          <w:tcPr>
            <w:tcW w:w="2456" w:type="dxa"/>
            <w:tcBorders>
              <w:bottom w:val="single" w:sz="12" w:space="0" w:color="auto"/>
            </w:tcBorders>
            <w:shd w:val="clear" w:color="auto" w:fill="auto"/>
          </w:tcPr>
          <w:p w14:paraId="45DF9EBF" w14:textId="6D7C7783" w:rsidR="000E2F3D" w:rsidRPr="000E2F3D" w:rsidRDefault="000E2F3D" w:rsidP="000E2F3D">
            <w:pPr>
              <w:spacing w:before="40" w:after="120"/>
              <w:ind w:right="113"/>
            </w:pPr>
            <w:r>
              <w:t>SPT</w:t>
            </w:r>
          </w:p>
        </w:tc>
        <w:tc>
          <w:tcPr>
            <w:tcW w:w="2457" w:type="dxa"/>
            <w:tcBorders>
              <w:bottom w:val="single" w:sz="12" w:space="0" w:color="auto"/>
            </w:tcBorders>
            <w:shd w:val="clear" w:color="auto" w:fill="auto"/>
          </w:tcPr>
          <w:p w14:paraId="2ED9D496" w14:textId="095F8ADA" w:rsidR="000E2F3D" w:rsidRPr="000E2F3D" w:rsidRDefault="000E2F3D" w:rsidP="000E2F3D">
            <w:pPr>
              <w:spacing w:before="40" w:after="120"/>
              <w:ind w:right="113"/>
            </w:pPr>
            <w:r>
              <w:t>October 2015</w:t>
            </w:r>
          </w:p>
        </w:tc>
        <w:tc>
          <w:tcPr>
            <w:tcW w:w="2457" w:type="dxa"/>
            <w:tcBorders>
              <w:bottom w:val="single" w:sz="12" w:space="0" w:color="auto"/>
            </w:tcBorders>
            <w:shd w:val="clear" w:color="auto" w:fill="auto"/>
          </w:tcPr>
          <w:p w14:paraId="75BD581A" w14:textId="383F82AF" w:rsidR="000E2F3D" w:rsidRPr="000E2F3D" w:rsidRDefault="000E2F3D" w:rsidP="000E2F3D">
            <w:pPr>
              <w:spacing w:before="40" w:after="120"/>
              <w:ind w:right="113"/>
            </w:pPr>
            <w:r>
              <w:t>Report confidential</w:t>
            </w:r>
          </w:p>
        </w:tc>
      </w:tr>
    </w:tbl>
    <w:p w14:paraId="428312FC" w14:textId="7FCB13E4" w:rsidR="00A02BFB" w:rsidRPr="003E4FD4" w:rsidRDefault="00A02BFB" w:rsidP="003E4FD4">
      <w:pPr>
        <w:pStyle w:val="H1G"/>
      </w:pPr>
      <w:bookmarkStart w:id="4" w:name="_GoBack"/>
      <w:bookmarkEnd w:id="4"/>
      <w:r w:rsidRPr="003E4FD4">
        <w:tab/>
        <w:t>B.</w:t>
      </w:r>
      <w:r w:rsidRPr="003E4FD4">
        <w:tab/>
      </w:r>
      <w:r w:rsidR="00677AF1" w:rsidRPr="003E4FD4">
        <w:t>Cooperation with special procedures</w:t>
      </w:r>
      <w:r w:rsidR="00F0497E" w:rsidRPr="00F0497E">
        <w:rPr>
          <w:rStyle w:val="EndnoteReference"/>
          <w:b w:val="0"/>
        </w:rPr>
        <w:endnoteReference w:id="29"/>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3E4FD4" w14:paraId="60F72E5B" w14:textId="77777777" w:rsidTr="0028001D">
        <w:tc>
          <w:tcPr>
            <w:tcW w:w="3211" w:type="dxa"/>
            <w:tcBorders>
              <w:top w:val="single" w:sz="4" w:space="0" w:color="auto"/>
              <w:bottom w:val="single" w:sz="12" w:space="0" w:color="auto"/>
            </w:tcBorders>
            <w:shd w:val="clear" w:color="auto" w:fill="auto"/>
            <w:vAlign w:val="bottom"/>
          </w:tcPr>
          <w:p w14:paraId="397C17CD" w14:textId="77777777" w:rsidR="009E78E3" w:rsidRPr="003E4FD4" w:rsidRDefault="009E78E3" w:rsidP="003E4FD4">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68A9ED89" w14:textId="77777777" w:rsidR="009E78E3" w:rsidRPr="00002300" w:rsidRDefault="009E78E3" w:rsidP="003E4FD4">
            <w:pPr>
              <w:spacing w:before="40" w:after="120"/>
              <w:ind w:right="113"/>
              <w:rPr>
                <w:i/>
                <w:sz w:val="16"/>
              </w:rPr>
            </w:pPr>
            <w:r w:rsidRPr="00002300">
              <w:rPr>
                <w:i/>
                <w:sz w:val="16"/>
              </w:rPr>
              <w:t>Status during previous cycle</w:t>
            </w:r>
          </w:p>
        </w:tc>
        <w:tc>
          <w:tcPr>
            <w:tcW w:w="3400" w:type="dxa"/>
            <w:tcBorders>
              <w:top w:val="single" w:sz="4" w:space="0" w:color="auto"/>
              <w:bottom w:val="single" w:sz="12" w:space="0" w:color="auto"/>
            </w:tcBorders>
            <w:shd w:val="clear" w:color="auto" w:fill="auto"/>
            <w:vAlign w:val="bottom"/>
          </w:tcPr>
          <w:p w14:paraId="5A0A8758" w14:textId="77777777" w:rsidR="009E78E3" w:rsidRPr="00002300" w:rsidRDefault="009E78E3" w:rsidP="003E4FD4">
            <w:pPr>
              <w:spacing w:before="40" w:after="120"/>
              <w:ind w:right="113"/>
              <w:rPr>
                <w:i/>
                <w:sz w:val="16"/>
              </w:rPr>
            </w:pPr>
            <w:r w:rsidRPr="00002300">
              <w:rPr>
                <w:i/>
                <w:sz w:val="16"/>
              </w:rPr>
              <w:t>Current status</w:t>
            </w:r>
          </w:p>
        </w:tc>
      </w:tr>
      <w:tr w:rsidR="009E78E3" w:rsidRPr="009E78E3" w14:paraId="710A7585" w14:textId="77777777" w:rsidTr="0028001D">
        <w:trPr>
          <w:trHeight w:hRule="exact" w:val="113"/>
        </w:trPr>
        <w:tc>
          <w:tcPr>
            <w:tcW w:w="3211" w:type="dxa"/>
            <w:tcBorders>
              <w:top w:val="single" w:sz="12" w:space="0" w:color="auto"/>
            </w:tcBorders>
            <w:shd w:val="clear" w:color="auto" w:fill="auto"/>
            <w:vAlign w:val="bottom"/>
          </w:tcPr>
          <w:p w14:paraId="05BA4EC6"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576CC31E"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28630CA" w14:textId="77777777" w:rsidR="009E78E3" w:rsidRPr="0028001D" w:rsidRDefault="009E78E3" w:rsidP="0028001D">
            <w:pPr>
              <w:spacing w:before="80" w:after="80" w:line="200" w:lineRule="exact"/>
              <w:ind w:right="113"/>
              <w:rPr>
                <w:i/>
                <w:sz w:val="16"/>
              </w:rPr>
            </w:pPr>
          </w:p>
        </w:tc>
      </w:tr>
      <w:tr w:rsidR="003E33AE" w:rsidRPr="009E78E3" w14:paraId="62239819" w14:textId="77777777" w:rsidTr="0028001D">
        <w:tc>
          <w:tcPr>
            <w:tcW w:w="3211" w:type="dxa"/>
            <w:shd w:val="clear" w:color="auto" w:fill="auto"/>
          </w:tcPr>
          <w:p w14:paraId="394B5BBE" w14:textId="77777777" w:rsidR="003E33AE" w:rsidRPr="0028001D" w:rsidRDefault="003E33AE" w:rsidP="0028001D">
            <w:pPr>
              <w:spacing w:before="40" w:after="120"/>
              <w:ind w:right="113"/>
              <w:rPr>
                <w:i/>
              </w:rPr>
            </w:pPr>
            <w:r w:rsidRPr="0028001D">
              <w:rPr>
                <w:i/>
              </w:rPr>
              <w:lastRenderedPageBreak/>
              <w:t>Standing invitations</w:t>
            </w:r>
          </w:p>
        </w:tc>
        <w:tc>
          <w:tcPr>
            <w:tcW w:w="3026" w:type="dxa"/>
            <w:shd w:val="clear" w:color="auto" w:fill="auto"/>
          </w:tcPr>
          <w:p w14:paraId="1B0B4C23" w14:textId="308E7090" w:rsidR="003E33AE" w:rsidRPr="00F9635C" w:rsidRDefault="00002300" w:rsidP="0028001D">
            <w:pPr>
              <w:spacing w:before="40" w:after="120"/>
              <w:ind w:right="113"/>
            </w:pPr>
            <w:r>
              <w:t>Yes</w:t>
            </w:r>
          </w:p>
        </w:tc>
        <w:tc>
          <w:tcPr>
            <w:tcW w:w="3400" w:type="dxa"/>
            <w:shd w:val="clear" w:color="auto" w:fill="auto"/>
          </w:tcPr>
          <w:p w14:paraId="1B749277" w14:textId="77777777" w:rsidR="003E33AE" w:rsidRPr="00F9635C" w:rsidRDefault="00086A57" w:rsidP="0028001D">
            <w:pPr>
              <w:spacing w:before="40" w:after="120"/>
              <w:ind w:right="113"/>
            </w:pPr>
            <w:r>
              <w:t>Yes</w:t>
            </w:r>
          </w:p>
        </w:tc>
      </w:tr>
      <w:tr w:rsidR="009E78E3" w:rsidRPr="009E78E3" w14:paraId="15C27A0A" w14:textId="77777777" w:rsidTr="0028001D">
        <w:tc>
          <w:tcPr>
            <w:tcW w:w="3211" w:type="dxa"/>
            <w:shd w:val="clear" w:color="auto" w:fill="auto"/>
          </w:tcPr>
          <w:p w14:paraId="0A8EF21E"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290EADE3" w14:textId="77777777" w:rsidR="00A850C2" w:rsidRDefault="00002300" w:rsidP="0028001D">
            <w:pPr>
              <w:spacing w:before="40" w:after="120"/>
              <w:ind w:right="113"/>
            </w:pPr>
            <w:r>
              <w:t xml:space="preserve">Independence of judges </w:t>
            </w:r>
            <w:r>
              <w:br/>
              <w:t>and lawyers</w:t>
            </w:r>
          </w:p>
          <w:p w14:paraId="34084840" w14:textId="77777777" w:rsidR="00002300" w:rsidRDefault="00002300" w:rsidP="0028001D">
            <w:pPr>
              <w:spacing w:before="40" w:after="120"/>
              <w:ind w:right="113"/>
            </w:pPr>
            <w:r>
              <w:t>Migrants</w:t>
            </w:r>
          </w:p>
          <w:p w14:paraId="28EB261E" w14:textId="75A11730" w:rsidR="00002300" w:rsidRPr="009E78E3" w:rsidRDefault="00002300" w:rsidP="0028001D">
            <w:pPr>
              <w:spacing w:before="40" w:after="120"/>
              <w:ind w:right="113"/>
            </w:pPr>
            <w:r>
              <w:t>Summary executions</w:t>
            </w:r>
          </w:p>
        </w:tc>
        <w:tc>
          <w:tcPr>
            <w:tcW w:w="3400" w:type="dxa"/>
            <w:shd w:val="clear" w:color="auto" w:fill="auto"/>
          </w:tcPr>
          <w:p w14:paraId="33E3662B" w14:textId="77777777" w:rsidR="00A850C2" w:rsidRDefault="00002300" w:rsidP="00730838">
            <w:pPr>
              <w:spacing w:before="40" w:after="120"/>
              <w:ind w:right="113"/>
            </w:pPr>
            <w:r>
              <w:t>Disappearances</w:t>
            </w:r>
          </w:p>
          <w:p w14:paraId="53EAD380" w14:textId="77777777" w:rsidR="00002300" w:rsidRDefault="00002300" w:rsidP="00730838">
            <w:pPr>
              <w:spacing w:before="40" w:after="120"/>
              <w:ind w:right="113"/>
            </w:pPr>
            <w:r>
              <w:t>Torture</w:t>
            </w:r>
          </w:p>
          <w:p w14:paraId="60220FBC" w14:textId="55191DC4" w:rsidR="00002300" w:rsidRPr="009E78E3" w:rsidRDefault="00002300" w:rsidP="00730838">
            <w:pPr>
              <w:spacing w:before="40" w:after="120"/>
              <w:ind w:right="113"/>
            </w:pPr>
            <w:r>
              <w:t>Freedom of opinion and expression</w:t>
            </w:r>
          </w:p>
        </w:tc>
      </w:tr>
      <w:tr w:rsidR="009E78E3" w:rsidRPr="009E78E3" w14:paraId="704061B3" w14:textId="77777777" w:rsidTr="0028001D">
        <w:tc>
          <w:tcPr>
            <w:tcW w:w="3211" w:type="dxa"/>
            <w:shd w:val="clear" w:color="auto" w:fill="auto"/>
          </w:tcPr>
          <w:p w14:paraId="60D083D5" w14:textId="77777777"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14:paraId="06D4EDDD" w14:textId="4BBA8F4F" w:rsidR="00C72F68" w:rsidRDefault="00C72F68" w:rsidP="00953956">
            <w:pPr>
              <w:ind w:right="113"/>
            </w:pPr>
            <w:r>
              <w:t>Human rights defenders</w:t>
            </w:r>
          </w:p>
          <w:p w14:paraId="3A5E770B" w14:textId="0A51FFF4" w:rsidR="000F132E" w:rsidRPr="00A31ADE" w:rsidRDefault="00002300" w:rsidP="00953956">
            <w:pPr>
              <w:ind w:right="113"/>
            </w:pPr>
            <w:r>
              <w:t>Cultural rights</w:t>
            </w:r>
          </w:p>
        </w:tc>
        <w:tc>
          <w:tcPr>
            <w:tcW w:w="3400" w:type="dxa"/>
            <w:shd w:val="clear" w:color="auto" w:fill="auto"/>
          </w:tcPr>
          <w:p w14:paraId="316D4670" w14:textId="77777777" w:rsidR="00953956" w:rsidRDefault="00002300" w:rsidP="00953956">
            <w:pPr>
              <w:rPr>
                <w:rFonts w:eastAsia="Calibri"/>
                <w:lang w:eastAsia="en-GB"/>
              </w:rPr>
            </w:pPr>
            <w:r>
              <w:rPr>
                <w:rFonts w:eastAsia="Calibri"/>
                <w:lang w:eastAsia="en-GB"/>
              </w:rPr>
              <w:t>Freedom of peaceful assembly and association</w:t>
            </w:r>
          </w:p>
          <w:p w14:paraId="5509B3B7" w14:textId="4A485EAD" w:rsidR="00002300" w:rsidRPr="00A31ADE" w:rsidRDefault="00002300" w:rsidP="00953956">
            <w:pPr>
              <w:rPr>
                <w:rFonts w:eastAsia="Calibri"/>
                <w:lang w:eastAsia="en-GB"/>
              </w:rPr>
            </w:pPr>
            <w:r>
              <w:rPr>
                <w:rFonts w:eastAsia="Calibri"/>
                <w:lang w:eastAsia="en-GB"/>
              </w:rPr>
              <w:t>Housing</w:t>
            </w:r>
          </w:p>
        </w:tc>
      </w:tr>
      <w:tr w:rsidR="009E78E3" w:rsidRPr="009E78E3" w14:paraId="0EA3F4AA" w14:textId="77777777" w:rsidTr="0028001D">
        <w:tc>
          <w:tcPr>
            <w:tcW w:w="3211" w:type="dxa"/>
            <w:shd w:val="clear" w:color="auto" w:fill="auto"/>
          </w:tcPr>
          <w:p w14:paraId="70F0F148" w14:textId="77777777" w:rsidR="009E78E3" w:rsidRPr="0028001D" w:rsidRDefault="003E6998" w:rsidP="00953956">
            <w:pPr>
              <w:spacing w:before="120" w:after="120"/>
              <w:ind w:right="113"/>
              <w:rPr>
                <w:i/>
              </w:rPr>
            </w:pPr>
            <w:r w:rsidRPr="0028001D">
              <w:rPr>
                <w:i/>
              </w:rPr>
              <w:t>Visits requested</w:t>
            </w:r>
          </w:p>
        </w:tc>
        <w:tc>
          <w:tcPr>
            <w:tcW w:w="3026" w:type="dxa"/>
            <w:shd w:val="clear" w:color="auto" w:fill="auto"/>
          </w:tcPr>
          <w:p w14:paraId="0F8E327B" w14:textId="25A31EB1" w:rsidR="00953956" w:rsidRDefault="00602833" w:rsidP="00602833">
            <w:pPr>
              <w:spacing w:before="120"/>
              <w:ind w:right="113"/>
            </w:pPr>
            <w:r>
              <w:t>Disappearances</w:t>
            </w:r>
          </w:p>
          <w:p w14:paraId="66654EAA" w14:textId="3EA2CB07" w:rsidR="00602833" w:rsidRPr="00BE3252" w:rsidRDefault="00602833" w:rsidP="00953956">
            <w:pPr>
              <w:ind w:right="113"/>
            </w:pPr>
            <w:r>
              <w:t>Countering terrorism</w:t>
            </w:r>
          </w:p>
        </w:tc>
        <w:tc>
          <w:tcPr>
            <w:tcW w:w="3400" w:type="dxa"/>
            <w:shd w:val="clear" w:color="auto" w:fill="auto"/>
          </w:tcPr>
          <w:p w14:paraId="2A6010E3" w14:textId="77777777" w:rsidR="00953956" w:rsidRDefault="00602833" w:rsidP="00602833">
            <w:pPr>
              <w:spacing w:before="120"/>
              <w:ind w:right="113"/>
            </w:pPr>
            <w:r>
              <w:t>Independence of judges and lawyers</w:t>
            </w:r>
          </w:p>
          <w:p w14:paraId="3FA35359" w14:textId="77777777" w:rsidR="00602833" w:rsidRDefault="00602833" w:rsidP="000F132E">
            <w:pPr>
              <w:ind w:right="113"/>
            </w:pPr>
            <w:r>
              <w:t>Arbitrary detention</w:t>
            </w:r>
          </w:p>
          <w:p w14:paraId="421F7E13" w14:textId="77777777" w:rsidR="00602833" w:rsidRDefault="00602833" w:rsidP="000F132E">
            <w:pPr>
              <w:ind w:right="113"/>
            </w:pPr>
            <w:r>
              <w:t>Development</w:t>
            </w:r>
          </w:p>
          <w:p w14:paraId="10F96D6D" w14:textId="77777777" w:rsidR="00602833" w:rsidRDefault="00602833" w:rsidP="000F132E">
            <w:pPr>
              <w:ind w:right="113"/>
            </w:pPr>
            <w:r>
              <w:t>Human rights defenders</w:t>
            </w:r>
          </w:p>
          <w:p w14:paraId="3FC1CC68" w14:textId="77777777" w:rsidR="00602833" w:rsidRDefault="00602833" w:rsidP="000F132E">
            <w:pPr>
              <w:ind w:right="113"/>
            </w:pPr>
            <w:r>
              <w:t>Minority issues</w:t>
            </w:r>
          </w:p>
          <w:p w14:paraId="5BBF5073" w14:textId="77777777" w:rsidR="00602833" w:rsidRDefault="00602833" w:rsidP="000F132E">
            <w:pPr>
              <w:ind w:right="113"/>
            </w:pPr>
            <w:r>
              <w:t>Mercenaries</w:t>
            </w:r>
          </w:p>
          <w:p w14:paraId="644B56B3" w14:textId="77777777" w:rsidR="00602833" w:rsidRDefault="00602833" w:rsidP="000F132E">
            <w:pPr>
              <w:ind w:right="113"/>
            </w:pPr>
            <w:r>
              <w:t>Countering terrorism</w:t>
            </w:r>
          </w:p>
          <w:p w14:paraId="5787C52B" w14:textId="4FE74503" w:rsidR="00602833" w:rsidRPr="00BE3252" w:rsidRDefault="00602833" w:rsidP="000F132E">
            <w:pPr>
              <w:ind w:right="113"/>
            </w:pPr>
            <w:r>
              <w:t>Cultural rights</w:t>
            </w:r>
          </w:p>
        </w:tc>
      </w:tr>
      <w:tr w:rsidR="009D3FA1" w:rsidRPr="009D3FA1" w14:paraId="387E8138" w14:textId="77777777" w:rsidTr="00984C6E">
        <w:trPr>
          <w:trHeight w:hRule="exact" w:val="113"/>
        </w:trPr>
        <w:tc>
          <w:tcPr>
            <w:tcW w:w="3211" w:type="dxa"/>
            <w:tcBorders>
              <w:top w:val="single" w:sz="12" w:space="0" w:color="auto"/>
            </w:tcBorders>
            <w:shd w:val="clear" w:color="auto" w:fill="auto"/>
            <w:vAlign w:val="bottom"/>
          </w:tcPr>
          <w:p w14:paraId="42EDE2C4"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3B215E35"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A27EB67" w14:textId="77777777" w:rsidR="009D3FA1" w:rsidRPr="0028001D" w:rsidRDefault="009D3FA1" w:rsidP="0028001D">
            <w:pPr>
              <w:spacing w:before="80" w:after="80" w:line="200" w:lineRule="exact"/>
              <w:ind w:right="113"/>
              <w:rPr>
                <w:i/>
                <w:sz w:val="16"/>
              </w:rPr>
            </w:pPr>
          </w:p>
        </w:tc>
      </w:tr>
      <w:tr w:rsidR="009D3FA1" w:rsidRPr="009D3FA1" w14:paraId="1157EB56" w14:textId="77777777" w:rsidTr="005D71E9">
        <w:tc>
          <w:tcPr>
            <w:tcW w:w="3211" w:type="dxa"/>
            <w:shd w:val="clear" w:color="auto" w:fill="auto"/>
          </w:tcPr>
          <w:p w14:paraId="6830210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14:paraId="196FE1A9" w14:textId="4E1E36FB" w:rsidR="009D3FA1" w:rsidRPr="009D3FA1" w:rsidRDefault="00896CDD" w:rsidP="00F06498">
            <w:pPr>
              <w:spacing w:before="40" w:after="120"/>
              <w:ind w:right="113"/>
            </w:pPr>
            <w:r>
              <w:t xml:space="preserve">During the period under review </w:t>
            </w:r>
            <w:r w:rsidR="00F06498">
              <w:t>4</w:t>
            </w:r>
            <w:r w:rsidR="006364C5">
              <w:t>9</w:t>
            </w:r>
            <w:r w:rsidR="009D3FA1">
              <w:t xml:space="preserve"> communications were sent</w:t>
            </w:r>
            <w:r>
              <w:t>. The Government replied to</w:t>
            </w:r>
            <w:r w:rsidR="002B4657">
              <w:t xml:space="preserve"> </w:t>
            </w:r>
            <w:r w:rsidR="006364C5">
              <w:t>44</w:t>
            </w:r>
            <w:r w:rsidR="00D82670">
              <w:t xml:space="preserve"> communications</w:t>
            </w:r>
          </w:p>
        </w:tc>
        <w:tc>
          <w:tcPr>
            <w:tcW w:w="3400" w:type="dxa"/>
            <w:shd w:val="clear" w:color="auto" w:fill="auto"/>
          </w:tcPr>
          <w:p w14:paraId="7430DB3F" w14:textId="77777777" w:rsidR="009D3FA1" w:rsidRPr="009D3FA1" w:rsidRDefault="009D3FA1" w:rsidP="0028001D">
            <w:pPr>
              <w:spacing w:before="40" w:after="120"/>
              <w:ind w:right="113"/>
            </w:pPr>
          </w:p>
        </w:tc>
      </w:tr>
      <w:tr w:rsidR="005D71E9" w:rsidRPr="009D3FA1" w14:paraId="422AF969" w14:textId="77777777" w:rsidTr="00984C6E">
        <w:tc>
          <w:tcPr>
            <w:tcW w:w="3211" w:type="dxa"/>
            <w:tcBorders>
              <w:bottom w:val="single" w:sz="12" w:space="0" w:color="auto"/>
            </w:tcBorders>
            <w:shd w:val="clear" w:color="auto" w:fill="auto"/>
          </w:tcPr>
          <w:p w14:paraId="74EC07FF" w14:textId="77777777" w:rsidR="005D71E9" w:rsidRPr="0028001D" w:rsidRDefault="005D71E9" w:rsidP="0028001D">
            <w:pPr>
              <w:spacing w:before="40" w:after="120"/>
              <w:ind w:right="113"/>
              <w:rPr>
                <w:i/>
              </w:rPr>
            </w:pPr>
            <w:r w:rsidRPr="005D71E9">
              <w:rPr>
                <w:i/>
              </w:rPr>
              <w:t>Follow-up reports and missions</w:t>
            </w:r>
          </w:p>
        </w:tc>
        <w:tc>
          <w:tcPr>
            <w:tcW w:w="3026" w:type="dxa"/>
            <w:tcBorders>
              <w:bottom w:val="single" w:sz="12" w:space="0" w:color="auto"/>
            </w:tcBorders>
            <w:shd w:val="clear" w:color="auto" w:fill="auto"/>
          </w:tcPr>
          <w:p w14:paraId="1DFBC5F6" w14:textId="423EB4AC" w:rsidR="005D71E9" w:rsidRDefault="006364C5" w:rsidP="00A81300">
            <w:pPr>
              <w:spacing w:before="40" w:after="120"/>
              <w:ind w:right="113"/>
            </w:pPr>
            <w:r>
              <w:t>Summary executions</w:t>
            </w:r>
          </w:p>
        </w:tc>
        <w:tc>
          <w:tcPr>
            <w:tcW w:w="3400" w:type="dxa"/>
            <w:tcBorders>
              <w:bottom w:val="single" w:sz="12" w:space="0" w:color="auto"/>
            </w:tcBorders>
            <w:shd w:val="clear" w:color="auto" w:fill="auto"/>
          </w:tcPr>
          <w:p w14:paraId="5EE63FD0" w14:textId="77777777" w:rsidR="005D71E9" w:rsidRPr="009D3FA1" w:rsidRDefault="005D71E9" w:rsidP="0028001D">
            <w:pPr>
              <w:spacing w:before="40" w:after="120"/>
              <w:ind w:right="113"/>
            </w:pPr>
          </w:p>
        </w:tc>
      </w:tr>
    </w:tbl>
    <w:p w14:paraId="05AF0BBD" w14:textId="36D62904" w:rsidR="00A02BFB" w:rsidRPr="009D3FA1" w:rsidRDefault="00A02BFB" w:rsidP="009D3FA1">
      <w:pPr>
        <w:pStyle w:val="H1G"/>
      </w:pPr>
      <w:r w:rsidRPr="009D3FA1">
        <w:tab/>
        <w:t>C.</w:t>
      </w:r>
      <w:r w:rsidRPr="009D3FA1">
        <w:tab/>
      </w:r>
      <w:r w:rsidR="005D71E9" w:rsidRPr="005D71E9">
        <w:t>Status of national human rights institutions</w:t>
      </w:r>
      <w:r w:rsidR="006364C5" w:rsidRPr="006364C5">
        <w:rPr>
          <w:rStyle w:val="EndnoteReference"/>
          <w:b w:val="0"/>
        </w:rPr>
        <w:endnoteReference w:id="30"/>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1701445" w14:textId="77777777" w:rsidTr="00332822">
        <w:tc>
          <w:tcPr>
            <w:tcW w:w="3211" w:type="dxa"/>
            <w:shd w:val="clear" w:color="auto" w:fill="auto"/>
            <w:vAlign w:val="bottom"/>
          </w:tcPr>
          <w:p w14:paraId="2761F5ED" w14:textId="77777777"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14:paraId="74245BA3" w14:textId="77777777"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14:paraId="31DC748D" w14:textId="77777777" w:rsidR="00A02BFB" w:rsidRPr="00BE58F1" w:rsidRDefault="005D71E9" w:rsidP="007A79FC">
            <w:pPr>
              <w:spacing w:before="40" w:after="120"/>
              <w:ind w:right="113"/>
              <w:rPr>
                <w:i/>
                <w:sz w:val="16"/>
              </w:rPr>
            </w:pPr>
            <w:r w:rsidRPr="005D71E9">
              <w:rPr>
                <w:i/>
                <w:sz w:val="16"/>
              </w:rPr>
              <w:t>Status during present cycle</w:t>
            </w:r>
            <w:r w:rsidR="007A79FC" w:rsidRPr="007A79FC">
              <w:rPr>
                <w:rStyle w:val="EndnoteReference"/>
              </w:rPr>
              <w:endnoteReference w:id="31"/>
            </w:r>
          </w:p>
        </w:tc>
      </w:tr>
      <w:tr w:rsidR="00A02BFB" w:rsidRPr="00332822" w14:paraId="6573A946" w14:textId="77777777" w:rsidTr="000F1BA3">
        <w:trPr>
          <w:trHeight w:hRule="exact" w:val="686"/>
        </w:trPr>
        <w:tc>
          <w:tcPr>
            <w:tcW w:w="3211" w:type="dxa"/>
            <w:shd w:val="clear" w:color="auto" w:fill="auto"/>
            <w:vAlign w:val="bottom"/>
          </w:tcPr>
          <w:p w14:paraId="73C68D1B" w14:textId="769F4201" w:rsidR="00A02BFB" w:rsidRPr="00953956" w:rsidRDefault="006364C5" w:rsidP="00086A57">
            <w:pPr>
              <w:spacing w:beforeLines="40" w:before="96" w:after="120" w:line="240" w:lineRule="exact"/>
              <w:ind w:right="113"/>
            </w:pPr>
            <w:r w:rsidRPr="006364C5">
              <w:t>Human Rights and Equality Institution of Turkey (HREIT)</w:t>
            </w:r>
          </w:p>
        </w:tc>
        <w:tc>
          <w:tcPr>
            <w:tcW w:w="3213" w:type="dxa"/>
            <w:shd w:val="clear" w:color="auto" w:fill="auto"/>
            <w:vAlign w:val="bottom"/>
          </w:tcPr>
          <w:p w14:paraId="23203055" w14:textId="003EB5C8" w:rsidR="00A02BFB" w:rsidRPr="00A81300" w:rsidRDefault="006364C5" w:rsidP="00086A57">
            <w:pPr>
              <w:spacing w:beforeLines="40" w:before="96" w:after="120" w:line="240" w:lineRule="exact"/>
              <w:ind w:right="113"/>
            </w:pPr>
            <w:r>
              <w:t>N/A</w:t>
            </w:r>
          </w:p>
        </w:tc>
        <w:tc>
          <w:tcPr>
            <w:tcW w:w="3213" w:type="dxa"/>
            <w:shd w:val="clear" w:color="auto" w:fill="auto"/>
            <w:vAlign w:val="bottom"/>
          </w:tcPr>
          <w:p w14:paraId="24EAF988" w14:textId="2A71382E" w:rsidR="00A02BFB" w:rsidRPr="00A81300" w:rsidRDefault="006364C5" w:rsidP="00086A57">
            <w:pPr>
              <w:spacing w:beforeLines="40" w:before="96" w:after="120" w:line="240" w:lineRule="exact"/>
              <w:ind w:right="113"/>
            </w:pPr>
            <w:r>
              <w:t>N/A</w:t>
            </w:r>
          </w:p>
        </w:tc>
      </w:tr>
    </w:tbl>
    <w:p w14:paraId="2131DE97" w14:textId="77777777" w:rsidR="008B7D95" w:rsidRPr="00A02BFB" w:rsidRDefault="008B7D95" w:rsidP="000200B9"/>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F0057" w14:textId="77777777" w:rsidR="00B145B3" w:rsidRDefault="00B145B3"/>
  </w:endnote>
  <w:endnote w:type="continuationSeparator" w:id="0">
    <w:p w14:paraId="3166B115" w14:textId="77777777" w:rsidR="00B145B3" w:rsidRDefault="00B145B3"/>
  </w:endnote>
  <w:endnote w:type="continuationNotice" w:id="1">
    <w:p w14:paraId="76D78321" w14:textId="77777777" w:rsidR="00B145B3" w:rsidRDefault="00B145B3"/>
  </w:endnote>
  <w:endnote w:id="2">
    <w:p w14:paraId="31CEB3D4" w14:textId="77777777" w:rsidR="004D2415" w:rsidRDefault="004D2415" w:rsidP="004D2415">
      <w:pPr>
        <w:pStyle w:val="H4G"/>
      </w:pPr>
      <w:r>
        <w:t>Notes</w:t>
      </w:r>
    </w:p>
    <w:p w14:paraId="61D586FC" w14:textId="77777777" w:rsidR="004D2415" w:rsidRPr="00174744" w:rsidRDefault="004D2415" w:rsidP="004D2415">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Turkey</w:t>
      </w:r>
      <w:r w:rsidRPr="008B4D7D">
        <w:rPr>
          <w:color w:val="4F81BD"/>
        </w:rPr>
        <w:t xml:space="preserve"> </w:t>
      </w:r>
      <w:r w:rsidRPr="00806A55">
        <w:t>from the previous cycle (A/HRC/WG.6/</w:t>
      </w:r>
      <w:r>
        <w:t>21/TUR</w:t>
      </w:r>
      <w:r w:rsidRPr="00806A55">
        <w:t>/2).</w:t>
      </w:r>
    </w:p>
  </w:endnote>
  <w:endnote w:id="3">
    <w:p w14:paraId="57A84983" w14:textId="77777777" w:rsidR="004D2415" w:rsidRDefault="004D2415" w:rsidP="004D2415">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E1909DE" w14:textId="33A1217D" w:rsidR="004D2415" w:rsidRPr="00174744" w:rsidRDefault="004D2415" w:rsidP="004D2415">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3484C">
        <w:rPr>
          <w:szCs w:val="18"/>
        </w:rPr>
        <w:t>;</w:t>
      </w:r>
    </w:p>
    <w:p w14:paraId="519C7D56" w14:textId="56286F4F" w:rsidR="004D2415" w:rsidRPr="00174744" w:rsidRDefault="0083484C" w:rsidP="004D2415">
      <w:pPr>
        <w:pStyle w:val="EndnoteText"/>
        <w:widowControl w:val="0"/>
        <w:ind w:left="3969" w:hanging="2268"/>
        <w:rPr>
          <w:szCs w:val="18"/>
        </w:rPr>
      </w:pPr>
      <w:r>
        <w:rPr>
          <w:szCs w:val="18"/>
        </w:rPr>
        <w:t>ICESCR</w:t>
      </w:r>
      <w:r w:rsidR="004D2415" w:rsidRPr="00174744">
        <w:rPr>
          <w:szCs w:val="18"/>
        </w:rPr>
        <w:tab/>
        <w:t>International Covenant on Economic, Social and Cultural Rights</w:t>
      </w:r>
      <w:r>
        <w:rPr>
          <w:szCs w:val="18"/>
        </w:rPr>
        <w:t>;</w:t>
      </w:r>
    </w:p>
    <w:p w14:paraId="7B813776" w14:textId="72267592" w:rsidR="004D2415" w:rsidRPr="00174744" w:rsidRDefault="004D2415" w:rsidP="004D2415">
      <w:pPr>
        <w:pStyle w:val="EndnoteText"/>
        <w:widowControl w:val="0"/>
        <w:ind w:left="3969" w:hanging="2269"/>
        <w:rPr>
          <w:szCs w:val="18"/>
        </w:rPr>
      </w:pPr>
      <w:r w:rsidRPr="00174744">
        <w:rPr>
          <w:szCs w:val="18"/>
        </w:rPr>
        <w:t>OP-ICESCR</w:t>
      </w:r>
      <w:r w:rsidRPr="00174744">
        <w:rPr>
          <w:szCs w:val="18"/>
        </w:rPr>
        <w:tab/>
        <w:t>Optional Protocol to ICESCR</w:t>
      </w:r>
      <w:r w:rsidR="0083484C">
        <w:rPr>
          <w:szCs w:val="18"/>
        </w:rPr>
        <w:t>;</w:t>
      </w:r>
    </w:p>
    <w:p w14:paraId="2739A74D" w14:textId="4FA449DB" w:rsidR="004D2415" w:rsidRPr="00174744" w:rsidRDefault="004D2415" w:rsidP="004D2415">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3484C">
        <w:rPr>
          <w:szCs w:val="18"/>
        </w:rPr>
        <w:t>;</w:t>
      </w:r>
    </w:p>
    <w:p w14:paraId="69D3EB25" w14:textId="35D660FE" w:rsidR="004D2415" w:rsidRPr="00174744" w:rsidRDefault="004D2415" w:rsidP="004D2415">
      <w:pPr>
        <w:pStyle w:val="EndnoteText"/>
        <w:widowControl w:val="0"/>
        <w:ind w:left="3969" w:hanging="2268"/>
        <w:rPr>
          <w:szCs w:val="18"/>
        </w:rPr>
      </w:pPr>
      <w:r w:rsidRPr="00174744">
        <w:rPr>
          <w:szCs w:val="18"/>
        </w:rPr>
        <w:t>ICCPR-OP 1</w:t>
      </w:r>
      <w:r w:rsidRPr="00174744">
        <w:rPr>
          <w:szCs w:val="18"/>
        </w:rPr>
        <w:tab/>
        <w:t>Optional Protocol to ICCPR</w:t>
      </w:r>
      <w:r w:rsidR="0083484C">
        <w:rPr>
          <w:szCs w:val="18"/>
        </w:rPr>
        <w:t>;</w:t>
      </w:r>
    </w:p>
    <w:p w14:paraId="01F0D0CC" w14:textId="54B9BCA2" w:rsidR="004D2415" w:rsidRPr="00174744" w:rsidRDefault="004D2415" w:rsidP="004D2415">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3484C">
        <w:rPr>
          <w:szCs w:val="18"/>
        </w:rPr>
        <w:t>;</w:t>
      </w:r>
    </w:p>
    <w:p w14:paraId="0E86DA3C" w14:textId="32E2FB09" w:rsidR="004D2415" w:rsidRPr="00174744" w:rsidRDefault="004D2415" w:rsidP="004D2415">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3484C">
        <w:rPr>
          <w:szCs w:val="18"/>
        </w:rPr>
        <w:t>;</w:t>
      </w:r>
    </w:p>
    <w:p w14:paraId="666EE525" w14:textId="384D3310" w:rsidR="004D2415" w:rsidRPr="00174744" w:rsidRDefault="004D2415" w:rsidP="004D2415">
      <w:pPr>
        <w:pStyle w:val="EndnoteText"/>
        <w:widowControl w:val="0"/>
        <w:ind w:left="3969" w:hanging="2269"/>
        <w:rPr>
          <w:szCs w:val="18"/>
        </w:rPr>
      </w:pPr>
      <w:r w:rsidRPr="00174744">
        <w:rPr>
          <w:szCs w:val="18"/>
        </w:rPr>
        <w:t>OP-CEDAW</w:t>
      </w:r>
      <w:r w:rsidRPr="00174744">
        <w:rPr>
          <w:szCs w:val="18"/>
        </w:rPr>
        <w:tab/>
        <w:t>Optional Protocol to CEDAW</w:t>
      </w:r>
      <w:r w:rsidR="0083484C">
        <w:rPr>
          <w:szCs w:val="18"/>
        </w:rPr>
        <w:t>;</w:t>
      </w:r>
    </w:p>
    <w:p w14:paraId="4759B9DF" w14:textId="5AB85C3F" w:rsidR="004D2415" w:rsidRPr="00174744" w:rsidRDefault="004D2415" w:rsidP="004D2415">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3484C">
        <w:rPr>
          <w:szCs w:val="18"/>
        </w:rPr>
        <w:t>;</w:t>
      </w:r>
    </w:p>
    <w:p w14:paraId="583C7C66" w14:textId="6E2F862E" w:rsidR="004D2415" w:rsidRPr="00174744" w:rsidRDefault="004D2415" w:rsidP="004D2415">
      <w:pPr>
        <w:pStyle w:val="EndnoteText"/>
        <w:widowControl w:val="0"/>
        <w:ind w:left="3969" w:hanging="2269"/>
        <w:rPr>
          <w:szCs w:val="18"/>
        </w:rPr>
      </w:pPr>
      <w:r w:rsidRPr="00174744">
        <w:rPr>
          <w:szCs w:val="18"/>
        </w:rPr>
        <w:t>OP-CAT</w:t>
      </w:r>
      <w:r w:rsidRPr="00174744">
        <w:rPr>
          <w:szCs w:val="18"/>
        </w:rPr>
        <w:tab/>
        <w:t>Optional Protocol to CAT</w:t>
      </w:r>
      <w:r w:rsidR="0083484C">
        <w:rPr>
          <w:szCs w:val="18"/>
        </w:rPr>
        <w:t>;</w:t>
      </w:r>
    </w:p>
    <w:p w14:paraId="237D2D79" w14:textId="0095575E" w:rsidR="004D2415" w:rsidRPr="00174744" w:rsidRDefault="004D2415" w:rsidP="004D2415">
      <w:pPr>
        <w:pStyle w:val="EndnoteText"/>
        <w:widowControl w:val="0"/>
        <w:ind w:left="3969" w:hanging="2269"/>
        <w:rPr>
          <w:szCs w:val="18"/>
        </w:rPr>
      </w:pPr>
      <w:r w:rsidRPr="00174744">
        <w:rPr>
          <w:szCs w:val="18"/>
        </w:rPr>
        <w:t>CRC</w:t>
      </w:r>
      <w:r w:rsidRPr="00174744">
        <w:rPr>
          <w:szCs w:val="18"/>
        </w:rPr>
        <w:tab/>
        <w:t>Convention on the Rights of the Child</w:t>
      </w:r>
      <w:r w:rsidR="0083484C">
        <w:rPr>
          <w:szCs w:val="18"/>
        </w:rPr>
        <w:t>;</w:t>
      </w:r>
    </w:p>
    <w:p w14:paraId="14463B53" w14:textId="0299DE8C" w:rsidR="004D2415" w:rsidRPr="00174744" w:rsidRDefault="004D2415" w:rsidP="004D2415">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3484C">
        <w:rPr>
          <w:szCs w:val="18"/>
        </w:rPr>
        <w:t>;</w:t>
      </w:r>
    </w:p>
    <w:p w14:paraId="655E93C0" w14:textId="055BEF82" w:rsidR="004D2415" w:rsidRPr="00174744" w:rsidRDefault="004D2415" w:rsidP="004D2415">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3484C">
        <w:rPr>
          <w:szCs w:val="18"/>
        </w:rPr>
        <w:t>;</w:t>
      </w:r>
    </w:p>
    <w:p w14:paraId="78571A38" w14:textId="611E3132" w:rsidR="004D2415" w:rsidRPr="00174744" w:rsidRDefault="004D2415" w:rsidP="004D2415">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3484C">
        <w:rPr>
          <w:szCs w:val="18"/>
        </w:rPr>
        <w:t>;</w:t>
      </w:r>
    </w:p>
    <w:p w14:paraId="4095BEA5" w14:textId="36A8A009" w:rsidR="004D2415" w:rsidRPr="00174744" w:rsidRDefault="004D2415" w:rsidP="004D2415">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3484C">
        <w:rPr>
          <w:szCs w:val="18"/>
        </w:rPr>
        <w:t>;</w:t>
      </w:r>
    </w:p>
    <w:p w14:paraId="4BBF93C9" w14:textId="1C0793FA" w:rsidR="004D2415" w:rsidRPr="00174744" w:rsidRDefault="004D2415" w:rsidP="004D2415">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3484C">
        <w:rPr>
          <w:szCs w:val="18"/>
        </w:rPr>
        <w:t>;</w:t>
      </w:r>
    </w:p>
    <w:p w14:paraId="0F9569AD" w14:textId="528BB1CD" w:rsidR="004D2415" w:rsidRPr="00174744" w:rsidRDefault="004D2415" w:rsidP="004D2415">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3484C">
        <w:rPr>
          <w:szCs w:val="18"/>
        </w:rPr>
        <w:t>;</w:t>
      </w:r>
    </w:p>
    <w:p w14:paraId="7203DBA6" w14:textId="77777777" w:rsidR="004D2415" w:rsidRPr="00AC3610" w:rsidRDefault="004D2415" w:rsidP="004D2415">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190E6C4A" w14:textId="77777777" w:rsidR="004D2415" w:rsidRDefault="004D2415" w:rsidP="004D2415">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595D0575" w14:textId="77777777" w:rsidR="008C37D1" w:rsidRPr="00851A4F" w:rsidRDefault="008C37D1" w:rsidP="008C37D1">
      <w:pPr>
        <w:pStyle w:val="EndnoteText"/>
        <w:tabs>
          <w:tab w:val="clear" w:pos="1021"/>
          <w:tab w:val="right" w:pos="1020"/>
        </w:tabs>
      </w:pPr>
      <w:r>
        <w:tab/>
      </w:r>
      <w:r>
        <w:rPr>
          <w:rStyle w:val="EndnoteReference"/>
        </w:rPr>
        <w:endnoteRef/>
      </w:r>
      <w:r>
        <w:tab/>
      </w:r>
      <w:r w:rsidRPr="006B6457">
        <w:t>1954 Convention relating to the Status of Stateless Persons</w:t>
      </w:r>
      <w:r>
        <w:t>,</w:t>
      </w:r>
      <w:r w:rsidRPr="006B6457">
        <w:t xml:space="preserve"> and 1961 Convention on the Reduction of Statelessness.</w:t>
      </w:r>
    </w:p>
  </w:endnote>
  <w:endnote w:id="6">
    <w:p w14:paraId="60A74AA5" w14:textId="77777777" w:rsidR="008C37D1" w:rsidRPr="00851A4F" w:rsidRDefault="008C37D1" w:rsidP="008C37D1">
      <w:pPr>
        <w:pStyle w:val="EndnoteText"/>
        <w:tabs>
          <w:tab w:val="clear" w:pos="1021"/>
          <w:tab w:val="right" w:pos="1020"/>
        </w:tabs>
      </w:pPr>
      <w:r>
        <w:tab/>
      </w:r>
      <w:r>
        <w:rPr>
          <w:rStyle w:val="EndnoteReference"/>
        </w:rPr>
        <w:endnoteRef/>
      </w:r>
      <w:r>
        <w:tab/>
      </w:r>
      <w:r w:rsidRPr="006B6457">
        <w:t>Protocol to Prevent, Suppress and Punish Trafficking in Persons, Especially Women and Children, supplementing the United Nations Convention against Transnational Organized Crime.</w:t>
      </w:r>
    </w:p>
  </w:endnote>
  <w:endnote w:id="7">
    <w:p w14:paraId="0CE7806C" w14:textId="77777777" w:rsidR="008C37D1" w:rsidRPr="00676AB2" w:rsidRDefault="008C37D1" w:rsidP="008C37D1">
      <w:pPr>
        <w:pStyle w:val="EndnoteText"/>
        <w:tabs>
          <w:tab w:val="clear" w:pos="1021"/>
          <w:tab w:val="right" w:pos="1020"/>
        </w:tabs>
      </w:pPr>
      <w:r>
        <w:tab/>
      </w:r>
      <w:r>
        <w:rPr>
          <w:rStyle w:val="EndnoteReference"/>
        </w:rPr>
        <w:endnoteRef/>
      </w:r>
      <w:r>
        <w:tab/>
      </w:r>
      <w:r w:rsidRPr="006B6457">
        <w:rPr>
          <w:lang w:val="en-US"/>
        </w:rPr>
        <w:t xml:space="preserve">International Labour Organization </w:t>
      </w:r>
      <w:r w:rsidRPr="000C1851">
        <w:rPr>
          <w:lang w:val="en-US"/>
        </w:rPr>
        <w:t xml:space="preserve">Convention </w:t>
      </w:r>
      <w:r w:rsidRPr="001E0D95">
        <w:rPr>
          <w:lang w:val="en-US"/>
        </w:rPr>
        <w:t>No. 169 concerning</w:t>
      </w:r>
      <w:r w:rsidRPr="000C1851">
        <w:rPr>
          <w:lang w:val="en-US"/>
        </w:rPr>
        <w:t xml:space="preserve"> Indigenous and Tribal Peoples in Independent Countries </w:t>
      </w:r>
      <w:r>
        <w:rPr>
          <w:lang w:val="en-US"/>
        </w:rPr>
        <w:t xml:space="preserve">and </w:t>
      </w:r>
      <w:r w:rsidRPr="006B6457">
        <w:rPr>
          <w:lang w:val="en-US"/>
        </w:rPr>
        <w:t xml:space="preserve">Convention </w:t>
      </w:r>
      <w:r w:rsidRPr="001E0D95">
        <w:rPr>
          <w:lang w:val="en-US"/>
        </w:rPr>
        <w:t xml:space="preserve">No. </w:t>
      </w:r>
      <w:r w:rsidRPr="001E0D95">
        <w:rPr>
          <w:szCs w:val="18"/>
          <w:lang w:val="en-US"/>
        </w:rPr>
        <w:t>189</w:t>
      </w:r>
      <w:r w:rsidRPr="00676AB2">
        <w:rPr>
          <w:szCs w:val="18"/>
          <w:lang w:val="en-US"/>
        </w:rPr>
        <w:t xml:space="preserve"> </w:t>
      </w:r>
      <w:r w:rsidRPr="004908E8">
        <w:rPr>
          <w:szCs w:val="18"/>
        </w:rPr>
        <w:t xml:space="preserve">concerning </w:t>
      </w:r>
      <w:r>
        <w:rPr>
          <w:szCs w:val="18"/>
        </w:rPr>
        <w:t>D</w:t>
      </w:r>
      <w:r w:rsidRPr="004908E8">
        <w:rPr>
          <w:szCs w:val="18"/>
        </w:rPr>
        <w:t xml:space="preserve">ecent </w:t>
      </w:r>
      <w:r>
        <w:rPr>
          <w:szCs w:val="18"/>
        </w:rPr>
        <w:t>W</w:t>
      </w:r>
      <w:r w:rsidRPr="004908E8">
        <w:rPr>
          <w:szCs w:val="18"/>
        </w:rPr>
        <w:t xml:space="preserve">ork for </w:t>
      </w:r>
      <w:r>
        <w:rPr>
          <w:szCs w:val="18"/>
        </w:rPr>
        <w:t>D</w:t>
      </w:r>
      <w:r w:rsidRPr="004908E8">
        <w:rPr>
          <w:szCs w:val="18"/>
        </w:rPr>
        <w:t xml:space="preserve">omestic </w:t>
      </w:r>
      <w:r>
        <w:rPr>
          <w:szCs w:val="18"/>
        </w:rPr>
        <w:t>W</w:t>
      </w:r>
      <w:r w:rsidRPr="004908E8">
        <w:rPr>
          <w:szCs w:val="18"/>
        </w:rPr>
        <w:t>orkers</w:t>
      </w:r>
      <w:r>
        <w:rPr>
          <w:szCs w:val="18"/>
        </w:rPr>
        <w:t xml:space="preserve">. </w:t>
      </w:r>
    </w:p>
  </w:endnote>
  <w:endnote w:id="8">
    <w:p w14:paraId="283678F7" w14:textId="77777777" w:rsidR="008C37D1" w:rsidRPr="00851A4F" w:rsidRDefault="008C37D1" w:rsidP="008C37D1">
      <w:pPr>
        <w:pStyle w:val="EndnoteText"/>
        <w:tabs>
          <w:tab w:val="clear" w:pos="1021"/>
          <w:tab w:val="right" w:pos="1020"/>
        </w:tabs>
      </w:pPr>
      <w:r>
        <w:tab/>
      </w:r>
      <w:r>
        <w:rPr>
          <w:rStyle w:val="EndnoteReference"/>
        </w:rPr>
        <w:endnoteRef/>
      </w:r>
      <w:r>
        <w:tab/>
      </w:r>
      <w:r w:rsidRPr="006B6457">
        <w:t>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p>
  </w:endnote>
  <w:endnote w:id="9">
    <w:p w14:paraId="4CCB6B61" w14:textId="77777777" w:rsidR="008C37D1" w:rsidRPr="00851A4F" w:rsidRDefault="008C37D1" w:rsidP="008C37D1">
      <w:pPr>
        <w:pStyle w:val="EndnoteText"/>
        <w:tabs>
          <w:tab w:val="clear" w:pos="1021"/>
          <w:tab w:val="right" w:pos="1020"/>
        </w:tabs>
      </w:pPr>
      <w:r>
        <w:tab/>
      </w:r>
      <w:r>
        <w:rPr>
          <w:rStyle w:val="EndnoteReference"/>
        </w:rPr>
        <w:endnoteRef/>
      </w:r>
      <w:r>
        <w:tab/>
      </w:r>
      <w:r w:rsidRPr="006B6457">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w:t>
      </w:r>
      <w:r>
        <w:t>.</w:t>
      </w:r>
      <w:r w:rsidRPr="006B6457">
        <w:t xml:space="preserve">For the official status of ratifications, see </w:t>
      </w:r>
      <w:r w:rsidRPr="00DA1B30">
        <w:rPr>
          <w:lang w:val="en"/>
        </w:rPr>
        <w:t>International Committee of the Red Cross</w:t>
      </w:r>
      <w:r w:rsidRPr="00DA1B30">
        <w:t>,</w:t>
      </w:r>
      <w:r w:rsidRPr="00DA1B30">
        <w:rPr>
          <w:lang w:val="en"/>
        </w:rPr>
        <w:t xml:space="preserve"> at </w:t>
      </w:r>
      <w:r w:rsidRPr="00DA1B30">
        <w:t>www.icrc.org/IHL</w:t>
      </w:r>
      <w:r>
        <w:rPr>
          <w:color w:val="FF0000"/>
        </w:rPr>
        <w:t>.</w:t>
      </w:r>
      <w:r w:rsidRPr="006B6457" w:rsidDel="0049366E">
        <w:t xml:space="preserve"> </w:t>
      </w:r>
    </w:p>
  </w:endnote>
  <w:endnote w:id="10">
    <w:p w14:paraId="32E3454D" w14:textId="77777777" w:rsidR="008C37D1" w:rsidRPr="00851A4F" w:rsidRDefault="008C37D1" w:rsidP="008C37D1">
      <w:pPr>
        <w:pStyle w:val="EndnoteText"/>
        <w:tabs>
          <w:tab w:val="clear" w:pos="1021"/>
          <w:tab w:val="right" w:pos="1020"/>
        </w:tabs>
      </w:pPr>
      <w:r>
        <w:tab/>
      </w:r>
      <w:r>
        <w:rPr>
          <w:rStyle w:val="EndnoteReference"/>
        </w:rPr>
        <w:endnoteRef/>
      </w:r>
      <w:r>
        <w:tab/>
      </w:r>
      <w:r w:rsidRPr="006B6457">
        <w:rPr>
          <w:lang w:val="en-US"/>
        </w:rPr>
        <w:t xml:space="preserve">International Labour Organization Convention No. 29 </w:t>
      </w:r>
      <w:r w:rsidRPr="006B6457">
        <w:t>concerning Forced or Compulsory Labour</w:t>
      </w:r>
      <w:r w:rsidRPr="006B6457">
        <w:rPr>
          <w:lang w:val="en-US"/>
        </w:rPr>
        <w:t xml:space="preserve">; Convention No. 105 </w:t>
      </w:r>
      <w:r w:rsidRPr="006B6457">
        <w:t>concerning the Abolition of Forced Labour</w:t>
      </w:r>
      <w:r w:rsidRPr="006B6457">
        <w:rPr>
          <w:lang w:val="en-US"/>
        </w:rPr>
        <w:t xml:space="preserve">; Convention No. 87 </w:t>
      </w:r>
      <w:r w:rsidRPr="006B6457">
        <w:t xml:space="preserve">concerning Freedom of Association and Protection of the Right to Organise; </w:t>
      </w:r>
      <w:r w:rsidRPr="006B6457">
        <w:rPr>
          <w:lang w:val="en-US"/>
        </w:rPr>
        <w:t xml:space="preserve">Convention No. 98 </w:t>
      </w:r>
      <w:r w:rsidRPr="006B6457">
        <w:t>concerning the Application of the Principles of the Right to Organise and to Bargain Collectively</w:t>
      </w:r>
      <w:r>
        <w:rPr>
          <w:lang w:val="en-US"/>
        </w:rPr>
        <w:t>; Convention No. </w:t>
      </w:r>
      <w:r w:rsidRPr="006B6457">
        <w:rPr>
          <w:lang w:val="en-US"/>
        </w:rPr>
        <w:t xml:space="preserve">100 </w:t>
      </w:r>
      <w:r w:rsidRPr="006B6457">
        <w:t xml:space="preserve">concerning Equal Remuneration for Men and Women Workers for Work of Equal Value; </w:t>
      </w:r>
      <w:r w:rsidRPr="006B6457">
        <w:rPr>
          <w:lang w:val="en-US"/>
        </w:rPr>
        <w:t xml:space="preserve">Convention No. 111 </w:t>
      </w:r>
      <w:r w:rsidRPr="006B6457">
        <w:t>concerning Discrimination in Respect of Employment and Occupation</w:t>
      </w:r>
      <w:r w:rsidRPr="006B6457">
        <w:rPr>
          <w:lang w:val="en-US"/>
        </w:rPr>
        <w:t xml:space="preserve">; Convention No. 138 </w:t>
      </w:r>
      <w:r w:rsidRPr="006B6457">
        <w:t xml:space="preserve">concerning Minimum Age for Admission to Employment; </w:t>
      </w:r>
      <w:r w:rsidRPr="006B6457">
        <w:rPr>
          <w:lang w:val="en-US"/>
        </w:rPr>
        <w:t xml:space="preserve">Convention No. 182 </w:t>
      </w:r>
      <w:r w:rsidRPr="006B6457">
        <w:t xml:space="preserve">concerning the Prohibition and Immediate Action for the Elimination of the Worst Forms of </w:t>
      </w:r>
      <w:r w:rsidRPr="006B6457">
        <w:rPr>
          <w:lang w:val="en-US"/>
        </w:rPr>
        <w:t>Child Labour.</w:t>
      </w:r>
    </w:p>
  </w:endnote>
  <w:endnote w:id="11">
    <w:p w14:paraId="53E66560" w14:textId="77777777" w:rsidR="008C37D1" w:rsidRPr="00851A4F" w:rsidRDefault="008C37D1" w:rsidP="008C37D1">
      <w:pPr>
        <w:pStyle w:val="EndnoteText"/>
        <w:tabs>
          <w:tab w:val="clear" w:pos="1021"/>
          <w:tab w:val="right" w:pos="1020"/>
        </w:tabs>
      </w:pPr>
      <w:r>
        <w:tab/>
      </w:r>
      <w:r>
        <w:rPr>
          <w:rStyle w:val="EndnoteReference"/>
        </w:rPr>
        <w:endnoteRef/>
      </w:r>
      <w:r>
        <w:tab/>
      </w:r>
      <w:r w:rsidRPr="006B6457">
        <w:t>1954 Convention relating to the Status of Stateless Persons</w:t>
      </w:r>
      <w:r>
        <w:t>,</w:t>
      </w:r>
      <w:r w:rsidRPr="006B6457">
        <w:t xml:space="preserve"> and 1961 Convention on the Reduction of Statelessness.</w:t>
      </w:r>
    </w:p>
  </w:endnote>
  <w:endnote w:id="12">
    <w:p w14:paraId="48CBFBE0" w14:textId="77777777" w:rsidR="00C15E51" w:rsidRPr="00A82F81" w:rsidRDefault="00C15E51" w:rsidP="00C15E51">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48A9EB5" w14:textId="29AF1448" w:rsidR="00C15E51" w:rsidRPr="00A82F81" w:rsidRDefault="00C15E51" w:rsidP="00C15E51">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3484C">
        <w:rPr>
          <w:szCs w:val="18"/>
        </w:rPr>
        <w:t>;</w:t>
      </w:r>
    </w:p>
    <w:p w14:paraId="64F779E4" w14:textId="7539E343" w:rsidR="00C15E51" w:rsidRPr="00A82F81" w:rsidRDefault="00C15E51" w:rsidP="00C15E51">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3484C">
        <w:rPr>
          <w:szCs w:val="18"/>
        </w:rPr>
        <w:t>;</w:t>
      </w:r>
    </w:p>
    <w:p w14:paraId="050C0E80" w14:textId="77777777" w:rsidR="00C15E51" w:rsidRPr="00A82F81" w:rsidRDefault="00C15E51" w:rsidP="00C15E51">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p>
    <w:p w14:paraId="3A9502D7" w14:textId="77777777" w:rsidR="00C15E51" w:rsidRPr="00A82F81" w:rsidRDefault="00C15E51" w:rsidP="00C15E51">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p>
    <w:p w14:paraId="019AD0BE" w14:textId="77777777" w:rsidR="00C15E51" w:rsidRPr="00A82F81" w:rsidRDefault="00C15E51" w:rsidP="00C15E51">
      <w:pPr>
        <w:pStyle w:val="EndnoteText"/>
        <w:widowControl w:val="0"/>
        <w:spacing w:line="220" w:lineRule="atLeast"/>
        <w:ind w:left="3969" w:hanging="2268"/>
        <w:rPr>
          <w:szCs w:val="18"/>
        </w:rPr>
      </w:pPr>
      <w:r w:rsidRPr="00A82F81">
        <w:rPr>
          <w:szCs w:val="18"/>
        </w:rPr>
        <w:t>CAT</w:t>
      </w:r>
      <w:r w:rsidRPr="00A82F81">
        <w:rPr>
          <w:szCs w:val="18"/>
        </w:rPr>
        <w:tab/>
        <w:t>Committee against Torture</w:t>
      </w:r>
    </w:p>
    <w:p w14:paraId="2B46CC50" w14:textId="77777777" w:rsidR="00C15E51" w:rsidRPr="00A82F81" w:rsidRDefault="00C15E51" w:rsidP="00C15E51">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p>
    <w:p w14:paraId="5618D0E2" w14:textId="77777777" w:rsidR="00C15E51" w:rsidRPr="00A82F81" w:rsidRDefault="00C15E51" w:rsidP="00C15E51">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p>
    <w:p w14:paraId="11125FCF" w14:textId="77777777" w:rsidR="00C15E51" w:rsidRPr="00A82F81" w:rsidRDefault="00C15E51" w:rsidP="00C15E51">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p>
    <w:p w14:paraId="08F24100" w14:textId="77777777" w:rsidR="00C15E51" w:rsidRPr="0040475B" w:rsidRDefault="00C15E51" w:rsidP="00C15E51">
      <w:pPr>
        <w:pStyle w:val="EndnoteText"/>
        <w:widowControl w:val="0"/>
        <w:spacing w:line="220" w:lineRule="atLeast"/>
        <w:ind w:left="3969" w:hanging="2268"/>
        <w:rPr>
          <w:szCs w:val="18"/>
        </w:rPr>
      </w:pPr>
      <w:r w:rsidRPr="0040475B">
        <w:rPr>
          <w:szCs w:val="18"/>
        </w:rPr>
        <w:t>CED</w:t>
      </w:r>
      <w:r w:rsidRPr="0040475B">
        <w:rPr>
          <w:szCs w:val="18"/>
        </w:rPr>
        <w:tab/>
        <w:t>Committee on Enforced Disappearances</w:t>
      </w:r>
    </w:p>
    <w:p w14:paraId="50B44456" w14:textId="77777777" w:rsidR="00C15E51" w:rsidRPr="0040475B" w:rsidRDefault="00C15E51" w:rsidP="00C15E51">
      <w:pPr>
        <w:pStyle w:val="EndnoteText"/>
        <w:widowControl w:val="0"/>
        <w:spacing w:line="220" w:lineRule="atLeast"/>
        <w:ind w:left="3969" w:hanging="2268"/>
        <w:rPr>
          <w:szCs w:val="18"/>
        </w:rPr>
      </w:pPr>
      <w:r w:rsidRPr="0040475B">
        <w:rPr>
          <w:szCs w:val="18"/>
        </w:rPr>
        <w:t>SPT</w:t>
      </w:r>
      <w:r w:rsidRPr="0040475B">
        <w:rPr>
          <w:szCs w:val="18"/>
        </w:rPr>
        <w:tab/>
        <w:t>Subcommittee on Prevention of Torture</w:t>
      </w:r>
    </w:p>
  </w:endnote>
  <w:endnote w:id="13">
    <w:p w14:paraId="29E09EC7" w14:textId="77777777" w:rsidR="008A6C81" w:rsidRPr="00937385" w:rsidRDefault="008A6C81" w:rsidP="008A6C81">
      <w:pPr>
        <w:pStyle w:val="EndnoteText"/>
        <w:ind w:hanging="141"/>
        <w:rPr>
          <w:szCs w:val="18"/>
        </w:rPr>
      </w:pPr>
      <w:r w:rsidRPr="00937385">
        <w:rPr>
          <w:rStyle w:val="EndnoteReference"/>
          <w:szCs w:val="18"/>
        </w:rPr>
        <w:endnoteRef/>
      </w:r>
      <w:r w:rsidRPr="00937385">
        <w:rPr>
          <w:szCs w:val="18"/>
        </w:rPr>
        <w:t xml:space="preserve"> </w:t>
      </w:r>
      <w:r w:rsidRPr="00937385">
        <w:rPr>
          <w:szCs w:val="18"/>
          <w:lang w:val="en-US"/>
        </w:rPr>
        <w:t>CERD/C/TUR/CO/4-6, para. 48.</w:t>
      </w:r>
    </w:p>
  </w:endnote>
  <w:endnote w:id="14">
    <w:p w14:paraId="607B1183" w14:textId="77777777" w:rsidR="008A6C81" w:rsidRPr="00937385" w:rsidRDefault="008A6C81" w:rsidP="008A6C81">
      <w:pPr>
        <w:pStyle w:val="EndnoteText"/>
        <w:ind w:hanging="141"/>
        <w:rPr>
          <w:szCs w:val="18"/>
        </w:rPr>
      </w:pPr>
      <w:r w:rsidRPr="00937385">
        <w:rPr>
          <w:rStyle w:val="EndnoteReference"/>
          <w:szCs w:val="18"/>
        </w:rPr>
        <w:endnoteRef/>
      </w:r>
      <w:r w:rsidRPr="00937385">
        <w:rPr>
          <w:szCs w:val="18"/>
        </w:rPr>
        <w:t xml:space="preserve"> </w:t>
      </w:r>
      <w:r w:rsidRPr="00937385">
        <w:rPr>
          <w:szCs w:val="18"/>
          <w:lang w:val="en-US"/>
        </w:rPr>
        <w:t>CERD/C/TUR/CO/4-6/Add.1.</w:t>
      </w:r>
    </w:p>
  </w:endnote>
  <w:endnote w:id="15">
    <w:p w14:paraId="6C5BB012" w14:textId="77777777" w:rsidR="008A6C81" w:rsidRPr="00937385" w:rsidRDefault="008A6C81" w:rsidP="008A6C81">
      <w:pPr>
        <w:pStyle w:val="HChG"/>
        <w:spacing w:before="0" w:after="0" w:line="240" w:lineRule="auto"/>
        <w:ind w:hanging="141"/>
        <w:jc w:val="both"/>
        <w:rPr>
          <w:b w:val="0"/>
          <w:sz w:val="18"/>
          <w:szCs w:val="18"/>
        </w:rPr>
      </w:pPr>
      <w:r w:rsidRPr="00937385">
        <w:rPr>
          <w:rStyle w:val="EndnoteReference"/>
          <w:b w:val="0"/>
          <w:szCs w:val="18"/>
        </w:rPr>
        <w:endnoteRef/>
      </w:r>
      <w:r w:rsidRPr="00937385">
        <w:rPr>
          <w:b w:val="0"/>
          <w:sz w:val="18"/>
          <w:szCs w:val="18"/>
        </w:rPr>
        <w:t xml:space="preserve"> Letter from CERD to the Permanent Mission of Turkey </w:t>
      </w:r>
      <w:r w:rsidRPr="00937385">
        <w:rPr>
          <w:rStyle w:val="EndnoteTextChar"/>
          <w:b w:val="0"/>
          <w:szCs w:val="18"/>
        </w:rPr>
        <w:t>to the United Nations Office and other international organizations in Geneva</w:t>
      </w:r>
      <w:r w:rsidRPr="00937385">
        <w:rPr>
          <w:b w:val="0"/>
          <w:sz w:val="18"/>
          <w:szCs w:val="18"/>
        </w:rPr>
        <w:t>, dated 17 May 2017, available from https://tbinternet.ohchr.org/Treaties/CERD/Shared%20Documents/TUR/INT_CERD_FUL_TUR_27517_E.pdf (accessed on 24 May 2019).</w:t>
      </w:r>
    </w:p>
  </w:endnote>
  <w:endnote w:id="16">
    <w:p w14:paraId="587B544F" w14:textId="77777777" w:rsidR="008A6C81" w:rsidRPr="00937385" w:rsidRDefault="008A6C81" w:rsidP="008A6C81">
      <w:pPr>
        <w:pStyle w:val="EndnoteText"/>
        <w:ind w:hanging="141"/>
        <w:rPr>
          <w:szCs w:val="18"/>
        </w:rPr>
      </w:pPr>
      <w:r w:rsidRPr="00937385">
        <w:rPr>
          <w:rStyle w:val="EndnoteReference"/>
          <w:szCs w:val="18"/>
        </w:rPr>
        <w:endnoteRef/>
      </w:r>
      <w:r w:rsidRPr="00937385">
        <w:rPr>
          <w:szCs w:val="18"/>
        </w:rPr>
        <w:t xml:space="preserve"> </w:t>
      </w:r>
      <w:r w:rsidRPr="00937385">
        <w:rPr>
          <w:bCs/>
          <w:szCs w:val="18"/>
        </w:rPr>
        <w:t>CCPR/C/TUR/CO/1, para. 26.</w:t>
      </w:r>
    </w:p>
  </w:endnote>
  <w:endnote w:id="17">
    <w:p w14:paraId="55681EE5" w14:textId="77777777" w:rsidR="008A6C81" w:rsidRPr="00937385" w:rsidRDefault="008A6C81" w:rsidP="008A6C81">
      <w:pPr>
        <w:pStyle w:val="HChG"/>
        <w:spacing w:before="0" w:after="0" w:line="240" w:lineRule="auto"/>
        <w:ind w:hanging="141"/>
        <w:jc w:val="both"/>
        <w:rPr>
          <w:b w:val="0"/>
          <w:sz w:val="18"/>
          <w:szCs w:val="18"/>
        </w:rPr>
      </w:pPr>
      <w:r w:rsidRPr="00937385">
        <w:rPr>
          <w:rStyle w:val="EndnoteReference"/>
          <w:b w:val="0"/>
          <w:szCs w:val="18"/>
        </w:rPr>
        <w:endnoteRef/>
      </w:r>
      <w:r w:rsidRPr="00937385">
        <w:rPr>
          <w:b w:val="0"/>
          <w:sz w:val="18"/>
          <w:szCs w:val="18"/>
        </w:rPr>
        <w:t xml:space="preserve"> Available from </w:t>
      </w:r>
      <w:hyperlink r:id="rId1" w:history="1">
        <w:r w:rsidRPr="00937385">
          <w:rPr>
            <w:rStyle w:val="Hyperlink"/>
            <w:b w:val="0"/>
            <w:sz w:val="18"/>
            <w:szCs w:val="18"/>
          </w:rPr>
          <w:t>https://tbinternet.ohchr.org/Treaties/CCPR/Shared%20Documents/TUR/INT_CCPR_AFR_TUR_18277_E.pdf</w:t>
        </w:r>
      </w:hyperlink>
      <w:r w:rsidRPr="00937385">
        <w:rPr>
          <w:b w:val="0"/>
          <w:sz w:val="18"/>
          <w:szCs w:val="18"/>
        </w:rPr>
        <w:t xml:space="preserve"> (accessed on 24 May 2019).</w:t>
      </w:r>
    </w:p>
  </w:endnote>
  <w:endnote w:id="18">
    <w:p w14:paraId="16761C6C" w14:textId="77777777" w:rsidR="008A6C81" w:rsidRPr="00937385" w:rsidRDefault="008A6C81" w:rsidP="008A6C81">
      <w:pPr>
        <w:pStyle w:val="HChG"/>
        <w:spacing w:before="0" w:after="0" w:line="240" w:lineRule="auto"/>
        <w:ind w:hanging="141"/>
        <w:jc w:val="both"/>
        <w:rPr>
          <w:b w:val="0"/>
          <w:sz w:val="18"/>
          <w:szCs w:val="18"/>
        </w:rPr>
      </w:pPr>
      <w:r w:rsidRPr="00937385">
        <w:rPr>
          <w:rStyle w:val="EndnoteReference"/>
          <w:b w:val="0"/>
          <w:szCs w:val="18"/>
        </w:rPr>
        <w:endnoteRef/>
      </w:r>
      <w:r w:rsidRPr="00937385">
        <w:rPr>
          <w:b w:val="0"/>
          <w:sz w:val="18"/>
          <w:szCs w:val="18"/>
        </w:rPr>
        <w:t xml:space="preserve"> Letters from HR Committee to the Permanent Mission of Turkey </w:t>
      </w:r>
      <w:r w:rsidRPr="00937385">
        <w:rPr>
          <w:rStyle w:val="EndnoteTextChar"/>
          <w:b w:val="0"/>
          <w:szCs w:val="18"/>
        </w:rPr>
        <w:t>to the United Nations Office and other international organizations in Geneva</w:t>
      </w:r>
      <w:r w:rsidRPr="00937385">
        <w:rPr>
          <w:b w:val="0"/>
          <w:sz w:val="18"/>
          <w:szCs w:val="18"/>
        </w:rPr>
        <w:t xml:space="preserve">, dated 1 December 2014, 9 June 2015 and 19 November 2015, available from </w:t>
      </w:r>
      <w:hyperlink r:id="rId2" w:history="1">
        <w:r w:rsidRPr="00937385">
          <w:rPr>
            <w:rStyle w:val="Hyperlink"/>
            <w:b w:val="0"/>
            <w:sz w:val="18"/>
            <w:szCs w:val="18"/>
          </w:rPr>
          <w:t>https://tbinternet.ohchr.org/Treaties/CCPR/Shared%20Documents/TUR/INT_CCPR_FUL_TUR_19336_E.pdf</w:t>
        </w:r>
      </w:hyperlink>
      <w:r w:rsidRPr="00937385">
        <w:rPr>
          <w:b w:val="0"/>
          <w:sz w:val="18"/>
          <w:szCs w:val="18"/>
        </w:rPr>
        <w:t xml:space="preserve">; </w:t>
      </w:r>
      <w:hyperlink r:id="rId3" w:history="1">
        <w:r w:rsidRPr="00937385">
          <w:rPr>
            <w:rStyle w:val="Hyperlink"/>
            <w:b w:val="0"/>
            <w:sz w:val="18"/>
            <w:szCs w:val="18"/>
          </w:rPr>
          <w:t>https://tbinternet.ohchr.org/Treaties/CCPR/Shared%20Documents/TUR/INT_CCPR_FUL_TUR_20922_E.pdf</w:t>
        </w:r>
      </w:hyperlink>
      <w:r w:rsidRPr="00937385">
        <w:rPr>
          <w:b w:val="0"/>
          <w:sz w:val="18"/>
          <w:szCs w:val="18"/>
        </w:rPr>
        <w:t>; and  https://tbinternet.ohchr.org/Treaties/CCPR/Shared%20Documents/TUR/INT_CCPR_FUL_TUR_22344_E.pdf (accessed on 24 May 2019).</w:t>
      </w:r>
    </w:p>
  </w:endnote>
  <w:endnote w:id="19">
    <w:p w14:paraId="4A61DDE7" w14:textId="77777777" w:rsidR="008A6C81" w:rsidRPr="00937385" w:rsidRDefault="008A6C81" w:rsidP="008A6C81">
      <w:pPr>
        <w:pStyle w:val="EndnoteText"/>
        <w:ind w:hanging="141"/>
        <w:rPr>
          <w:szCs w:val="18"/>
        </w:rPr>
      </w:pPr>
      <w:r w:rsidRPr="00937385">
        <w:rPr>
          <w:rStyle w:val="EndnoteReference"/>
          <w:szCs w:val="18"/>
        </w:rPr>
        <w:endnoteRef/>
      </w:r>
      <w:r w:rsidRPr="00937385">
        <w:rPr>
          <w:szCs w:val="18"/>
        </w:rPr>
        <w:t xml:space="preserve"> </w:t>
      </w:r>
      <w:r w:rsidRPr="00937385">
        <w:rPr>
          <w:bCs/>
          <w:szCs w:val="18"/>
        </w:rPr>
        <w:t>CEDAW/C/TUR/CO/7, para. 59.</w:t>
      </w:r>
    </w:p>
  </w:endnote>
  <w:endnote w:id="20">
    <w:p w14:paraId="068CAEEB" w14:textId="77777777" w:rsidR="008A6C81" w:rsidRPr="00937385" w:rsidRDefault="008A6C81" w:rsidP="008A6C81">
      <w:pPr>
        <w:pStyle w:val="EndnoteText"/>
        <w:ind w:hanging="141"/>
        <w:rPr>
          <w:szCs w:val="18"/>
        </w:rPr>
      </w:pPr>
      <w:r w:rsidRPr="00937385">
        <w:rPr>
          <w:rStyle w:val="EndnoteReference"/>
          <w:szCs w:val="18"/>
        </w:rPr>
        <w:endnoteRef/>
      </w:r>
      <w:r w:rsidRPr="00937385">
        <w:rPr>
          <w:szCs w:val="18"/>
        </w:rPr>
        <w:t xml:space="preserve"> </w:t>
      </w:r>
      <w:r w:rsidRPr="00937385">
        <w:rPr>
          <w:szCs w:val="18"/>
          <w:lang w:val="en-US"/>
        </w:rPr>
        <w:t>CEDAW/C/TUR/CO/7/Add.1.</w:t>
      </w:r>
    </w:p>
  </w:endnote>
  <w:endnote w:id="21">
    <w:p w14:paraId="5E1F2A36" w14:textId="77777777" w:rsidR="008A6C81" w:rsidRPr="00937385" w:rsidRDefault="008A6C81" w:rsidP="008A6C81">
      <w:pPr>
        <w:pStyle w:val="HChG"/>
        <w:spacing w:before="0" w:after="0" w:line="240" w:lineRule="auto"/>
        <w:ind w:hanging="141"/>
        <w:jc w:val="both"/>
        <w:rPr>
          <w:b w:val="0"/>
          <w:sz w:val="18"/>
          <w:szCs w:val="18"/>
        </w:rPr>
      </w:pPr>
      <w:r w:rsidRPr="00937385">
        <w:rPr>
          <w:rStyle w:val="EndnoteReference"/>
          <w:b w:val="0"/>
          <w:szCs w:val="18"/>
        </w:rPr>
        <w:endnoteRef/>
      </w:r>
      <w:r w:rsidRPr="00937385">
        <w:rPr>
          <w:b w:val="0"/>
          <w:sz w:val="18"/>
          <w:szCs w:val="18"/>
        </w:rPr>
        <w:t xml:space="preserve"> Letter from CEDAW to the Permanent Mission of Turkey </w:t>
      </w:r>
      <w:r w:rsidRPr="00937385">
        <w:rPr>
          <w:rStyle w:val="EndnoteTextChar"/>
          <w:b w:val="0"/>
          <w:szCs w:val="18"/>
        </w:rPr>
        <w:t>to the United Nations Office and other international organizations in Geneva</w:t>
      </w:r>
      <w:r w:rsidRPr="00937385">
        <w:rPr>
          <w:b w:val="0"/>
          <w:sz w:val="18"/>
          <w:szCs w:val="18"/>
        </w:rPr>
        <w:t>, dated 17 December 2018, available from https://tbinternet.ohchr.org/_layouts/15/treatybodyexternal/Download.aspx?symbolno=INT%2fCEDAW%2fFUL%2fTUR%2f33283&amp;Lang=en (accessed on 24 May 2019).</w:t>
      </w:r>
    </w:p>
  </w:endnote>
  <w:endnote w:id="22">
    <w:p w14:paraId="695B2990" w14:textId="77777777" w:rsidR="008A6C81" w:rsidRPr="00937385" w:rsidRDefault="008A6C81" w:rsidP="008A6C81">
      <w:pPr>
        <w:pStyle w:val="EndnoteText"/>
        <w:ind w:hanging="141"/>
        <w:rPr>
          <w:szCs w:val="18"/>
        </w:rPr>
      </w:pPr>
      <w:r w:rsidRPr="00937385">
        <w:rPr>
          <w:rStyle w:val="EndnoteReference"/>
          <w:szCs w:val="18"/>
        </w:rPr>
        <w:endnoteRef/>
      </w:r>
      <w:r w:rsidRPr="00937385">
        <w:rPr>
          <w:szCs w:val="18"/>
        </w:rPr>
        <w:t xml:space="preserve"> </w:t>
      </w:r>
      <w:r w:rsidRPr="00937385">
        <w:rPr>
          <w:szCs w:val="18"/>
          <w:lang w:val="en-US"/>
        </w:rPr>
        <w:t>CAT/C/TUR/CO/4, para. 49.</w:t>
      </w:r>
    </w:p>
  </w:endnote>
  <w:endnote w:id="23">
    <w:p w14:paraId="5A8D2694" w14:textId="77777777" w:rsidR="008A6C81" w:rsidRPr="008A7FFA" w:rsidRDefault="008A6C81" w:rsidP="008A6C81">
      <w:pPr>
        <w:pStyle w:val="HChG"/>
        <w:spacing w:before="0" w:after="0" w:line="240" w:lineRule="auto"/>
        <w:ind w:hanging="141"/>
        <w:jc w:val="both"/>
        <w:rPr>
          <w:b w:val="0"/>
          <w:sz w:val="18"/>
          <w:szCs w:val="18"/>
        </w:rPr>
      </w:pPr>
      <w:r w:rsidRPr="008A7FFA">
        <w:rPr>
          <w:rStyle w:val="EndnoteReference"/>
          <w:b w:val="0"/>
          <w:szCs w:val="18"/>
        </w:rPr>
        <w:endnoteRef/>
      </w:r>
      <w:r w:rsidRPr="008A7FFA">
        <w:rPr>
          <w:b w:val="0"/>
          <w:sz w:val="18"/>
          <w:szCs w:val="18"/>
        </w:rPr>
        <w:t xml:space="preserve"> </w:t>
      </w:r>
      <w:r w:rsidRPr="008A7FFA">
        <w:rPr>
          <w:b w:val="0"/>
          <w:sz w:val="18"/>
          <w:szCs w:val="18"/>
          <w:lang w:val="en-US"/>
        </w:rPr>
        <w:t xml:space="preserve">CAT/C/TUR/CO/4/Add.1 and CAT/C/TUR/CO/4/Add.2. See also </w:t>
      </w:r>
      <w:r w:rsidRPr="008A7FFA">
        <w:rPr>
          <w:b w:val="0"/>
          <w:sz w:val="18"/>
          <w:szCs w:val="18"/>
        </w:rPr>
        <w:t xml:space="preserve">Letter from CAT to the Permanent Mission of Turkey </w:t>
      </w:r>
      <w:r w:rsidRPr="008A7FFA">
        <w:rPr>
          <w:rStyle w:val="EndnoteTextChar"/>
          <w:b w:val="0"/>
          <w:szCs w:val="18"/>
        </w:rPr>
        <w:t>to the United Nations Office and other international organizations in Geneva</w:t>
      </w:r>
      <w:r w:rsidRPr="008A7FFA">
        <w:rPr>
          <w:b w:val="0"/>
          <w:sz w:val="18"/>
          <w:szCs w:val="18"/>
        </w:rPr>
        <w:t>, dated 31 August 2016, available from https://tbinternet.ohchr.org/Treaties/CAT/Shared%20Documents/TUR/INT_CAT_FUL_TUR_25040_E.pdf (accessed on 24 May 2019).</w:t>
      </w:r>
    </w:p>
    <w:p w14:paraId="740DE20A" w14:textId="77777777" w:rsidR="008A6C81" w:rsidRPr="008A7FFA" w:rsidRDefault="008A6C81" w:rsidP="008A6C81">
      <w:pPr>
        <w:pStyle w:val="EndnoteText"/>
        <w:ind w:hanging="141"/>
        <w:rPr>
          <w:szCs w:val="18"/>
        </w:rPr>
      </w:pPr>
    </w:p>
  </w:endnote>
  <w:endnote w:id="24">
    <w:p w14:paraId="4376585F" w14:textId="77777777" w:rsidR="008A6C81" w:rsidRPr="00937385" w:rsidRDefault="008A6C81" w:rsidP="008A6C81">
      <w:pPr>
        <w:pStyle w:val="EndnoteText"/>
        <w:ind w:hanging="141"/>
        <w:rPr>
          <w:szCs w:val="18"/>
          <w:lang w:val="es-ES"/>
        </w:rPr>
      </w:pPr>
      <w:r w:rsidRPr="00937385">
        <w:rPr>
          <w:rStyle w:val="EndnoteReference"/>
          <w:szCs w:val="18"/>
        </w:rPr>
        <w:endnoteRef/>
      </w:r>
      <w:r w:rsidRPr="00937385">
        <w:rPr>
          <w:szCs w:val="18"/>
          <w:lang w:val="es-ES"/>
        </w:rPr>
        <w:t xml:space="preserve"> </w:t>
      </w:r>
      <w:r w:rsidRPr="00937385">
        <w:rPr>
          <w:bCs/>
          <w:szCs w:val="18"/>
          <w:lang w:val="es-ES"/>
        </w:rPr>
        <w:t>CMW/C/TUR/CO/1, para. 89.</w:t>
      </w:r>
    </w:p>
  </w:endnote>
  <w:endnote w:id="25">
    <w:p w14:paraId="6E5651A2" w14:textId="77777777" w:rsidR="008A6C81" w:rsidRPr="004702E9" w:rsidRDefault="008A6C81" w:rsidP="008A6C81">
      <w:pPr>
        <w:pStyle w:val="EndnoteText"/>
        <w:ind w:hanging="141"/>
        <w:rPr>
          <w:szCs w:val="18"/>
        </w:rPr>
      </w:pPr>
      <w:r w:rsidRPr="004702E9">
        <w:rPr>
          <w:rStyle w:val="EndnoteReference"/>
          <w:szCs w:val="18"/>
        </w:rPr>
        <w:endnoteRef/>
      </w:r>
      <w:r w:rsidRPr="004702E9">
        <w:rPr>
          <w:szCs w:val="18"/>
        </w:rPr>
        <w:t xml:space="preserve"> </w:t>
      </w:r>
      <w:r w:rsidRPr="00D61F02">
        <w:rPr>
          <w:color w:val="444444"/>
          <w:szCs w:val="18"/>
          <w:lang w:val="en-US"/>
        </w:rPr>
        <w:t>CMW/C/TUR/CO/1/Add.1.</w:t>
      </w:r>
    </w:p>
  </w:endnote>
  <w:endnote w:id="26">
    <w:p w14:paraId="00869BEE" w14:textId="77777777" w:rsidR="008A6C81" w:rsidRPr="00937385" w:rsidRDefault="008A6C81" w:rsidP="008A6C81">
      <w:pPr>
        <w:pStyle w:val="HChG"/>
        <w:spacing w:before="0" w:after="0" w:line="240" w:lineRule="auto"/>
        <w:ind w:hanging="141"/>
        <w:jc w:val="both"/>
        <w:rPr>
          <w:b w:val="0"/>
          <w:sz w:val="18"/>
          <w:szCs w:val="18"/>
        </w:rPr>
      </w:pPr>
      <w:r w:rsidRPr="00937385">
        <w:rPr>
          <w:rStyle w:val="EndnoteReference"/>
          <w:b w:val="0"/>
          <w:szCs w:val="18"/>
        </w:rPr>
        <w:endnoteRef/>
      </w:r>
      <w:r w:rsidRPr="00937385">
        <w:rPr>
          <w:b w:val="0"/>
          <w:sz w:val="18"/>
          <w:szCs w:val="18"/>
        </w:rPr>
        <w:t xml:space="preserve"> Letter from C</w:t>
      </w:r>
      <w:r>
        <w:rPr>
          <w:b w:val="0"/>
          <w:sz w:val="18"/>
          <w:szCs w:val="18"/>
        </w:rPr>
        <w:t xml:space="preserve">MW </w:t>
      </w:r>
      <w:r w:rsidRPr="00937385">
        <w:rPr>
          <w:b w:val="0"/>
          <w:sz w:val="18"/>
          <w:szCs w:val="18"/>
        </w:rPr>
        <w:t xml:space="preserve">to the Permanent Mission of Turkey </w:t>
      </w:r>
      <w:r w:rsidRPr="00937385">
        <w:rPr>
          <w:rStyle w:val="EndnoteTextChar"/>
          <w:b w:val="0"/>
          <w:szCs w:val="18"/>
        </w:rPr>
        <w:t>to the United Nations Office and other international organizations in Geneva</w:t>
      </w:r>
      <w:r w:rsidRPr="00937385">
        <w:rPr>
          <w:b w:val="0"/>
          <w:sz w:val="18"/>
          <w:szCs w:val="18"/>
        </w:rPr>
        <w:t>, dated 1</w:t>
      </w:r>
      <w:r>
        <w:rPr>
          <w:b w:val="0"/>
          <w:sz w:val="18"/>
          <w:szCs w:val="18"/>
        </w:rPr>
        <w:t>6</w:t>
      </w:r>
      <w:r w:rsidRPr="00937385">
        <w:rPr>
          <w:b w:val="0"/>
          <w:sz w:val="18"/>
          <w:szCs w:val="18"/>
        </w:rPr>
        <w:t xml:space="preserve"> </w:t>
      </w:r>
      <w:r>
        <w:rPr>
          <w:b w:val="0"/>
          <w:sz w:val="18"/>
          <w:szCs w:val="18"/>
        </w:rPr>
        <w:t xml:space="preserve">September </w:t>
      </w:r>
      <w:r w:rsidRPr="00937385">
        <w:rPr>
          <w:b w:val="0"/>
          <w:sz w:val="18"/>
          <w:szCs w:val="18"/>
        </w:rPr>
        <w:t>201</w:t>
      </w:r>
      <w:r>
        <w:rPr>
          <w:b w:val="0"/>
          <w:sz w:val="18"/>
          <w:szCs w:val="18"/>
        </w:rPr>
        <w:t>9</w:t>
      </w:r>
      <w:r w:rsidRPr="00937385">
        <w:rPr>
          <w:b w:val="0"/>
          <w:sz w:val="18"/>
          <w:szCs w:val="18"/>
        </w:rPr>
        <w:t xml:space="preserve">, available from </w:t>
      </w:r>
      <w:r w:rsidRPr="00F8201F">
        <w:rPr>
          <w:b w:val="0"/>
          <w:sz w:val="18"/>
          <w:szCs w:val="18"/>
        </w:rPr>
        <w:t xml:space="preserve">https://tbinternet.ohchr.org/Treaties/CMW/Shared%20Documents/TUR/INT_CMW_FUL_TUR_37118_E.pdf </w:t>
      </w:r>
      <w:r w:rsidRPr="00937385">
        <w:rPr>
          <w:b w:val="0"/>
          <w:sz w:val="18"/>
          <w:szCs w:val="18"/>
        </w:rPr>
        <w:t xml:space="preserve">(accessed on </w:t>
      </w:r>
      <w:r>
        <w:rPr>
          <w:b w:val="0"/>
          <w:sz w:val="18"/>
          <w:szCs w:val="18"/>
        </w:rPr>
        <w:t>7</w:t>
      </w:r>
      <w:r w:rsidRPr="00937385">
        <w:rPr>
          <w:b w:val="0"/>
          <w:sz w:val="18"/>
          <w:szCs w:val="18"/>
        </w:rPr>
        <w:t xml:space="preserve"> </w:t>
      </w:r>
      <w:r>
        <w:rPr>
          <w:b w:val="0"/>
          <w:sz w:val="18"/>
          <w:szCs w:val="18"/>
        </w:rPr>
        <w:t>October</w:t>
      </w:r>
      <w:r w:rsidRPr="00937385">
        <w:rPr>
          <w:b w:val="0"/>
          <w:sz w:val="18"/>
          <w:szCs w:val="18"/>
        </w:rPr>
        <w:t xml:space="preserve"> 2019).</w:t>
      </w:r>
    </w:p>
  </w:endnote>
  <w:endnote w:id="27">
    <w:p w14:paraId="4CB3DBD7" w14:textId="77777777" w:rsidR="003E4FD4" w:rsidRPr="00937385" w:rsidRDefault="003E4FD4" w:rsidP="003E4FD4">
      <w:pPr>
        <w:pStyle w:val="EndnoteText"/>
        <w:ind w:hanging="141"/>
        <w:rPr>
          <w:szCs w:val="18"/>
          <w:lang w:val="es-ES"/>
        </w:rPr>
      </w:pPr>
      <w:r w:rsidRPr="00937385">
        <w:rPr>
          <w:rStyle w:val="EndnoteReference"/>
          <w:szCs w:val="18"/>
        </w:rPr>
        <w:endnoteRef/>
      </w:r>
      <w:r w:rsidRPr="00937385">
        <w:rPr>
          <w:szCs w:val="18"/>
          <w:lang w:val="es-ES"/>
        </w:rPr>
        <w:t xml:space="preserve"> </w:t>
      </w:r>
      <w:r w:rsidRPr="00937385">
        <w:rPr>
          <w:bCs/>
          <w:szCs w:val="18"/>
          <w:lang w:val="es-ES"/>
        </w:rPr>
        <w:t>CCPR/C/123/D/2274/2013.</w:t>
      </w:r>
    </w:p>
  </w:endnote>
  <w:endnote w:id="28">
    <w:p w14:paraId="27CBD75A" w14:textId="77777777" w:rsidR="003E4FD4" w:rsidRPr="008A7FFA" w:rsidRDefault="003E4FD4" w:rsidP="003E4FD4">
      <w:pPr>
        <w:pStyle w:val="EndnoteText"/>
        <w:ind w:hanging="141"/>
        <w:rPr>
          <w:szCs w:val="18"/>
        </w:rPr>
      </w:pPr>
      <w:r w:rsidRPr="00937385">
        <w:rPr>
          <w:rStyle w:val="EndnoteReference"/>
          <w:szCs w:val="18"/>
        </w:rPr>
        <w:endnoteRef/>
      </w:r>
      <w:r w:rsidRPr="000D38D8">
        <w:rPr>
          <w:szCs w:val="18"/>
          <w:lang w:val="fr-CH"/>
        </w:rPr>
        <w:t xml:space="preserve"> </w:t>
      </w:r>
      <w:r w:rsidRPr="000D38D8">
        <w:rPr>
          <w:bCs/>
          <w:szCs w:val="18"/>
          <w:lang w:val="fr-CH"/>
        </w:rPr>
        <w:t xml:space="preserve">CCPR/C/123/D/2274/2013, para. </w:t>
      </w:r>
      <w:r w:rsidRPr="008A7FFA">
        <w:rPr>
          <w:bCs/>
          <w:szCs w:val="18"/>
        </w:rPr>
        <w:t>10.</w:t>
      </w:r>
    </w:p>
  </w:endnote>
  <w:endnote w:id="29">
    <w:p w14:paraId="2CC7219E" w14:textId="77777777" w:rsidR="00F0497E" w:rsidRPr="00A82F81" w:rsidRDefault="00F0497E" w:rsidP="00F0497E">
      <w:pPr>
        <w:pStyle w:val="EndnoteText"/>
        <w:rPr>
          <w:szCs w:val="18"/>
        </w:rPr>
      </w:pPr>
      <w:r w:rsidRPr="008A7FFA">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30">
    <w:p w14:paraId="50F05D3D" w14:textId="77777777" w:rsidR="006364C5" w:rsidRPr="00A82F81" w:rsidRDefault="006364C5" w:rsidP="006364C5">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31">
    <w:p w14:paraId="363A94A4" w14:textId="77777777" w:rsidR="007A79FC" w:rsidRDefault="007A79FC" w:rsidP="007A79FC">
      <w:pPr>
        <w:pStyle w:val="EndnoteText"/>
        <w:widowControl w:val="0"/>
      </w:pPr>
      <w:r>
        <w:tab/>
      </w:r>
      <w:r>
        <w:rPr>
          <w:rStyle w:val="EndnoteReference"/>
        </w:rPr>
        <w:endnoteRef/>
      </w:r>
      <w:r>
        <w:tab/>
        <w:t>The list of national human rights institutions with accreditation status granted by the Global Alliance of National Human Rights Institu</w:t>
      </w:r>
      <w:r w:rsidR="00C87FDF">
        <w:t xml:space="preserve">tions (GANHRI), accessed at: </w:t>
      </w:r>
    </w:p>
    <w:p w14:paraId="0065311F" w14:textId="77777777" w:rsidR="007A79FC" w:rsidRDefault="00C45D6B" w:rsidP="007A79FC">
      <w:pPr>
        <w:pStyle w:val="EndnoteText"/>
        <w:widowControl w:val="0"/>
        <w:ind w:firstLine="0"/>
        <w:rPr>
          <w:bCs/>
        </w:rPr>
      </w:pPr>
      <w:hyperlink r:id="rId4" w:history="1">
        <w:r w:rsidR="007A79FC">
          <w:rPr>
            <w:rStyle w:val="Hyperlink"/>
            <w:bCs/>
          </w:rPr>
          <w:t>https://nhri.ohchr.org/EN/Documents/Status%20Accreditation%20Chart%20%289%20May%202019%29.pdf</w:t>
        </w:r>
      </w:hyperlink>
    </w:p>
    <w:p w14:paraId="451A280F" w14:textId="77777777" w:rsidR="007A79FC" w:rsidRDefault="007A79FC" w:rsidP="007A79FC">
      <w:pPr>
        <w:pStyle w:val="EndnoteText"/>
        <w:spacing w:before="240" w:line="240" w:lineRule="exact"/>
        <w:ind w:firstLine="0"/>
        <w:jc w:val="center"/>
        <w:rPr>
          <w:u w:val="single"/>
        </w:rPr>
      </w:pPr>
      <w:r>
        <w:rPr>
          <w:bCs/>
          <w:u w:val="single"/>
        </w:rPr>
        <w:tab/>
      </w:r>
      <w:r>
        <w:rPr>
          <w:bCs/>
          <w:u w:val="single"/>
        </w:rPr>
        <w:tab/>
      </w:r>
      <w:r>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D177" w14:textId="0C470D1E" w:rsidR="00674A7D" w:rsidRDefault="00674A7D">
    <w:pPr>
      <w:pStyle w:val="Footer"/>
      <w:jc w:val="right"/>
    </w:pPr>
    <w:r>
      <w:fldChar w:fldCharType="begin"/>
    </w:r>
    <w:r>
      <w:instrText xml:space="preserve"> PAGE   \* MERGEFORMAT </w:instrText>
    </w:r>
    <w:r>
      <w:fldChar w:fldCharType="separate"/>
    </w:r>
    <w:r w:rsidR="00C45D6B">
      <w:rPr>
        <w:noProof/>
      </w:rPr>
      <w:t>5</w:t>
    </w:r>
    <w:r>
      <w:rPr>
        <w:noProof/>
      </w:rPr>
      <w:fldChar w:fldCharType="end"/>
    </w:r>
  </w:p>
  <w:p w14:paraId="5995A2BD"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3147" w14:textId="77777777" w:rsidR="004D1140" w:rsidRDefault="00C45D6B" w:rsidP="00542574">
    <w:r>
      <w:rPr>
        <w:noProof/>
      </w:rPr>
      <w:pict w14:anchorId="7D43E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8A48C" w14:textId="77777777" w:rsidR="00B145B3" w:rsidRPr="000B175B" w:rsidRDefault="00B145B3" w:rsidP="000B175B">
      <w:pPr>
        <w:tabs>
          <w:tab w:val="right" w:pos="2155"/>
        </w:tabs>
        <w:spacing w:after="80"/>
        <w:ind w:left="680"/>
        <w:rPr>
          <w:u w:val="single"/>
        </w:rPr>
      </w:pPr>
      <w:r>
        <w:rPr>
          <w:u w:val="single"/>
        </w:rPr>
        <w:tab/>
      </w:r>
    </w:p>
  </w:footnote>
  <w:footnote w:type="continuationSeparator" w:id="0">
    <w:p w14:paraId="54EAD869" w14:textId="77777777" w:rsidR="00B145B3" w:rsidRPr="00FC68B7" w:rsidRDefault="00B145B3" w:rsidP="00FC68B7">
      <w:pPr>
        <w:tabs>
          <w:tab w:val="left" w:pos="2155"/>
        </w:tabs>
        <w:spacing w:after="80"/>
        <w:ind w:left="680"/>
        <w:rPr>
          <w:u w:val="single"/>
        </w:rPr>
      </w:pPr>
      <w:r>
        <w:rPr>
          <w:u w:val="single"/>
        </w:rPr>
        <w:tab/>
      </w:r>
    </w:p>
  </w:footnote>
  <w:footnote w:type="continuationNotice" w:id="1">
    <w:p w14:paraId="6A433A8F" w14:textId="77777777" w:rsidR="00B145B3" w:rsidRDefault="00B145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s-ES_trad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1561"/>
    <w:rsid w:val="00002300"/>
    <w:rsid w:val="0000435D"/>
    <w:rsid w:val="0000642A"/>
    <w:rsid w:val="00007F7F"/>
    <w:rsid w:val="000200B9"/>
    <w:rsid w:val="00022DB5"/>
    <w:rsid w:val="0002432F"/>
    <w:rsid w:val="00030F70"/>
    <w:rsid w:val="000344CE"/>
    <w:rsid w:val="000352FD"/>
    <w:rsid w:val="000403D1"/>
    <w:rsid w:val="000449AA"/>
    <w:rsid w:val="00050F6B"/>
    <w:rsid w:val="00052E8E"/>
    <w:rsid w:val="0007021E"/>
    <w:rsid w:val="00072C8C"/>
    <w:rsid w:val="00073E70"/>
    <w:rsid w:val="00075368"/>
    <w:rsid w:val="00085BDE"/>
    <w:rsid w:val="00086A57"/>
    <w:rsid w:val="000876EB"/>
    <w:rsid w:val="00091419"/>
    <w:rsid w:val="00092967"/>
    <w:rsid w:val="000931C0"/>
    <w:rsid w:val="00097BE9"/>
    <w:rsid w:val="000B1509"/>
    <w:rsid w:val="000B175B"/>
    <w:rsid w:val="000B3A0F"/>
    <w:rsid w:val="000B4A3B"/>
    <w:rsid w:val="000C0F5E"/>
    <w:rsid w:val="000D0709"/>
    <w:rsid w:val="000D1851"/>
    <w:rsid w:val="000E0415"/>
    <w:rsid w:val="000E2F3D"/>
    <w:rsid w:val="000F132E"/>
    <w:rsid w:val="000F1BA3"/>
    <w:rsid w:val="000F63EB"/>
    <w:rsid w:val="0010479D"/>
    <w:rsid w:val="0013065A"/>
    <w:rsid w:val="0013136E"/>
    <w:rsid w:val="00132BC7"/>
    <w:rsid w:val="00143696"/>
    <w:rsid w:val="001443DD"/>
    <w:rsid w:val="00144AF4"/>
    <w:rsid w:val="00146D32"/>
    <w:rsid w:val="001509BA"/>
    <w:rsid w:val="00151C6A"/>
    <w:rsid w:val="00157983"/>
    <w:rsid w:val="001614E7"/>
    <w:rsid w:val="00181B7D"/>
    <w:rsid w:val="001B4B04"/>
    <w:rsid w:val="001C215C"/>
    <w:rsid w:val="001C264A"/>
    <w:rsid w:val="001C5AAF"/>
    <w:rsid w:val="001C6663"/>
    <w:rsid w:val="001C7895"/>
    <w:rsid w:val="001D26DF"/>
    <w:rsid w:val="001D4700"/>
    <w:rsid w:val="001E2790"/>
    <w:rsid w:val="001E5256"/>
    <w:rsid w:val="0021130C"/>
    <w:rsid w:val="00211E0B"/>
    <w:rsid w:val="00211E72"/>
    <w:rsid w:val="00212C44"/>
    <w:rsid w:val="00214047"/>
    <w:rsid w:val="0021454A"/>
    <w:rsid w:val="0022130F"/>
    <w:rsid w:val="0022777B"/>
    <w:rsid w:val="00237785"/>
    <w:rsid w:val="002410DD"/>
    <w:rsid w:val="00241466"/>
    <w:rsid w:val="00241E8E"/>
    <w:rsid w:val="00246442"/>
    <w:rsid w:val="00253D58"/>
    <w:rsid w:val="00254654"/>
    <w:rsid w:val="0025642D"/>
    <w:rsid w:val="00264FA3"/>
    <w:rsid w:val="00267425"/>
    <w:rsid w:val="00270E89"/>
    <w:rsid w:val="0027725F"/>
    <w:rsid w:val="0028001D"/>
    <w:rsid w:val="00283347"/>
    <w:rsid w:val="00292DEC"/>
    <w:rsid w:val="00296EB7"/>
    <w:rsid w:val="002A18B1"/>
    <w:rsid w:val="002B4657"/>
    <w:rsid w:val="002B4713"/>
    <w:rsid w:val="002C1E8B"/>
    <w:rsid w:val="002C21F0"/>
    <w:rsid w:val="002E0FB9"/>
    <w:rsid w:val="002E2FEF"/>
    <w:rsid w:val="002E5BE3"/>
    <w:rsid w:val="002E646B"/>
    <w:rsid w:val="002F2142"/>
    <w:rsid w:val="003015A8"/>
    <w:rsid w:val="00301D10"/>
    <w:rsid w:val="003107FA"/>
    <w:rsid w:val="003149E3"/>
    <w:rsid w:val="003161D6"/>
    <w:rsid w:val="00317977"/>
    <w:rsid w:val="003229D8"/>
    <w:rsid w:val="00324383"/>
    <w:rsid w:val="003314D1"/>
    <w:rsid w:val="00332822"/>
    <w:rsid w:val="00333411"/>
    <w:rsid w:val="0033345D"/>
    <w:rsid w:val="00335A2F"/>
    <w:rsid w:val="00341937"/>
    <w:rsid w:val="00353C4A"/>
    <w:rsid w:val="0035564B"/>
    <w:rsid w:val="0036389E"/>
    <w:rsid w:val="00365925"/>
    <w:rsid w:val="00365FFC"/>
    <w:rsid w:val="0037215F"/>
    <w:rsid w:val="00380822"/>
    <w:rsid w:val="0038420A"/>
    <w:rsid w:val="0039277A"/>
    <w:rsid w:val="003972E0"/>
    <w:rsid w:val="003975ED"/>
    <w:rsid w:val="003A4E25"/>
    <w:rsid w:val="003C2CC4"/>
    <w:rsid w:val="003C3A75"/>
    <w:rsid w:val="003D4B23"/>
    <w:rsid w:val="003D6D46"/>
    <w:rsid w:val="003E065C"/>
    <w:rsid w:val="003E19D9"/>
    <w:rsid w:val="003E33AE"/>
    <w:rsid w:val="003E4FD4"/>
    <w:rsid w:val="003E6998"/>
    <w:rsid w:val="003F48B9"/>
    <w:rsid w:val="00400E06"/>
    <w:rsid w:val="00402E7F"/>
    <w:rsid w:val="0041169E"/>
    <w:rsid w:val="00420F8B"/>
    <w:rsid w:val="00424C80"/>
    <w:rsid w:val="00431A65"/>
    <w:rsid w:val="004325CB"/>
    <w:rsid w:val="00435E0F"/>
    <w:rsid w:val="00441EFF"/>
    <w:rsid w:val="0044503A"/>
    <w:rsid w:val="00446DE4"/>
    <w:rsid w:val="00447761"/>
    <w:rsid w:val="00451EC3"/>
    <w:rsid w:val="00454C4D"/>
    <w:rsid w:val="0045777C"/>
    <w:rsid w:val="00471995"/>
    <w:rsid w:val="004721B1"/>
    <w:rsid w:val="004766F2"/>
    <w:rsid w:val="004859EC"/>
    <w:rsid w:val="00495639"/>
    <w:rsid w:val="00496A15"/>
    <w:rsid w:val="004A76BD"/>
    <w:rsid w:val="004B07D6"/>
    <w:rsid w:val="004B75D2"/>
    <w:rsid w:val="004D1140"/>
    <w:rsid w:val="004D2415"/>
    <w:rsid w:val="004D3D46"/>
    <w:rsid w:val="004D6743"/>
    <w:rsid w:val="004E01CE"/>
    <w:rsid w:val="004E25CB"/>
    <w:rsid w:val="004E4E92"/>
    <w:rsid w:val="004E7393"/>
    <w:rsid w:val="004F406C"/>
    <w:rsid w:val="004F50B2"/>
    <w:rsid w:val="004F55ED"/>
    <w:rsid w:val="00503C50"/>
    <w:rsid w:val="00517888"/>
    <w:rsid w:val="0052176C"/>
    <w:rsid w:val="00521F07"/>
    <w:rsid w:val="00522048"/>
    <w:rsid w:val="005231D9"/>
    <w:rsid w:val="005261E5"/>
    <w:rsid w:val="00531A32"/>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0C2"/>
    <w:rsid w:val="00592E55"/>
    <w:rsid w:val="005A22DB"/>
    <w:rsid w:val="005B3DB3"/>
    <w:rsid w:val="005B6E48"/>
    <w:rsid w:val="005D71E9"/>
    <w:rsid w:val="005E01AA"/>
    <w:rsid w:val="005E1712"/>
    <w:rsid w:val="005F6E73"/>
    <w:rsid w:val="0060015D"/>
    <w:rsid w:val="00602833"/>
    <w:rsid w:val="006116A3"/>
    <w:rsid w:val="00611FC4"/>
    <w:rsid w:val="006176FB"/>
    <w:rsid w:val="00626E6C"/>
    <w:rsid w:val="0063371D"/>
    <w:rsid w:val="006364C5"/>
    <w:rsid w:val="00640B26"/>
    <w:rsid w:val="006510B3"/>
    <w:rsid w:val="006549F8"/>
    <w:rsid w:val="0066149A"/>
    <w:rsid w:val="00665922"/>
    <w:rsid w:val="00670741"/>
    <w:rsid w:val="00674A7D"/>
    <w:rsid w:val="00676C10"/>
    <w:rsid w:val="00677AF1"/>
    <w:rsid w:val="006808A9"/>
    <w:rsid w:val="00684396"/>
    <w:rsid w:val="00684A91"/>
    <w:rsid w:val="00684F7B"/>
    <w:rsid w:val="00693755"/>
    <w:rsid w:val="00696740"/>
    <w:rsid w:val="00696BD6"/>
    <w:rsid w:val="006A6B9D"/>
    <w:rsid w:val="006A7392"/>
    <w:rsid w:val="006B3189"/>
    <w:rsid w:val="006B7D65"/>
    <w:rsid w:val="006C5781"/>
    <w:rsid w:val="006D0C8F"/>
    <w:rsid w:val="006D6DA6"/>
    <w:rsid w:val="006E1710"/>
    <w:rsid w:val="006E4940"/>
    <w:rsid w:val="006E564B"/>
    <w:rsid w:val="006F13F0"/>
    <w:rsid w:val="006F5035"/>
    <w:rsid w:val="007065EB"/>
    <w:rsid w:val="00714C15"/>
    <w:rsid w:val="00720183"/>
    <w:rsid w:val="00722A33"/>
    <w:rsid w:val="0072632A"/>
    <w:rsid w:val="007278EA"/>
    <w:rsid w:val="00730838"/>
    <w:rsid w:val="00741A0B"/>
    <w:rsid w:val="0074200B"/>
    <w:rsid w:val="00757201"/>
    <w:rsid w:val="007642AD"/>
    <w:rsid w:val="0077440D"/>
    <w:rsid w:val="00792884"/>
    <w:rsid w:val="00792F91"/>
    <w:rsid w:val="007953F7"/>
    <w:rsid w:val="007A09CD"/>
    <w:rsid w:val="007A6296"/>
    <w:rsid w:val="007A79FC"/>
    <w:rsid w:val="007B58FC"/>
    <w:rsid w:val="007B6BA5"/>
    <w:rsid w:val="007C1B62"/>
    <w:rsid w:val="007C3390"/>
    <w:rsid w:val="007C3625"/>
    <w:rsid w:val="007C4F4B"/>
    <w:rsid w:val="007C71CA"/>
    <w:rsid w:val="007D2157"/>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3484C"/>
    <w:rsid w:val="00856CD2"/>
    <w:rsid w:val="00861BC6"/>
    <w:rsid w:val="0086494F"/>
    <w:rsid w:val="00871FD5"/>
    <w:rsid w:val="008741DC"/>
    <w:rsid w:val="00875FCF"/>
    <w:rsid w:val="00896CDD"/>
    <w:rsid w:val="008979B1"/>
    <w:rsid w:val="008A6B25"/>
    <w:rsid w:val="008A6C4F"/>
    <w:rsid w:val="008A6C81"/>
    <w:rsid w:val="008B7D95"/>
    <w:rsid w:val="008C1E4D"/>
    <w:rsid w:val="008C32F7"/>
    <w:rsid w:val="008C37D1"/>
    <w:rsid w:val="008C3EA7"/>
    <w:rsid w:val="008D1396"/>
    <w:rsid w:val="008D7D5A"/>
    <w:rsid w:val="008E0E46"/>
    <w:rsid w:val="0090452C"/>
    <w:rsid w:val="009045C9"/>
    <w:rsid w:val="00907C3F"/>
    <w:rsid w:val="00912B54"/>
    <w:rsid w:val="00913EB5"/>
    <w:rsid w:val="009140A0"/>
    <w:rsid w:val="0092237C"/>
    <w:rsid w:val="009271F0"/>
    <w:rsid w:val="00930725"/>
    <w:rsid w:val="00933E4A"/>
    <w:rsid w:val="00934DB4"/>
    <w:rsid w:val="0093707B"/>
    <w:rsid w:val="00937338"/>
    <w:rsid w:val="009400EB"/>
    <w:rsid w:val="009427E3"/>
    <w:rsid w:val="0094563C"/>
    <w:rsid w:val="00953956"/>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3810"/>
    <w:rsid w:val="009E78E3"/>
    <w:rsid w:val="009E7BEA"/>
    <w:rsid w:val="009F2329"/>
    <w:rsid w:val="009F4F7D"/>
    <w:rsid w:val="009F61BD"/>
    <w:rsid w:val="00A02BFB"/>
    <w:rsid w:val="00A02F74"/>
    <w:rsid w:val="00A0431E"/>
    <w:rsid w:val="00A05E0B"/>
    <w:rsid w:val="00A074DD"/>
    <w:rsid w:val="00A1427D"/>
    <w:rsid w:val="00A23424"/>
    <w:rsid w:val="00A31ADE"/>
    <w:rsid w:val="00A3619D"/>
    <w:rsid w:val="00A4011E"/>
    <w:rsid w:val="00A4314D"/>
    <w:rsid w:val="00A4634F"/>
    <w:rsid w:val="00A51CF3"/>
    <w:rsid w:val="00A546F7"/>
    <w:rsid w:val="00A63DA6"/>
    <w:rsid w:val="00A63F87"/>
    <w:rsid w:val="00A65758"/>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2DBE"/>
    <w:rsid w:val="00B037F0"/>
    <w:rsid w:val="00B07B0C"/>
    <w:rsid w:val="00B14190"/>
    <w:rsid w:val="00B145B3"/>
    <w:rsid w:val="00B22B96"/>
    <w:rsid w:val="00B2327D"/>
    <w:rsid w:val="00B236D9"/>
    <w:rsid w:val="00B2718F"/>
    <w:rsid w:val="00B2730A"/>
    <w:rsid w:val="00B30179"/>
    <w:rsid w:val="00B3317B"/>
    <w:rsid w:val="00B334DC"/>
    <w:rsid w:val="00B3631A"/>
    <w:rsid w:val="00B53013"/>
    <w:rsid w:val="00B56066"/>
    <w:rsid w:val="00B56740"/>
    <w:rsid w:val="00B65CCC"/>
    <w:rsid w:val="00B67F5E"/>
    <w:rsid w:val="00B70275"/>
    <w:rsid w:val="00B73E65"/>
    <w:rsid w:val="00B75057"/>
    <w:rsid w:val="00B81E12"/>
    <w:rsid w:val="00B83435"/>
    <w:rsid w:val="00B849AB"/>
    <w:rsid w:val="00B84EF0"/>
    <w:rsid w:val="00B87110"/>
    <w:rsid w:val="00B90627"/>
    <w:rsid w:val="00B97FA8"/>
    <w:rsid w:val="00BA732B"/>
    <w:rsid w:val="00BB0769"/>
    <w:rsid w:val="00BB2720"/>
    <w:rsid w:val="00BC1385"/>
    <w:rsid w:val="00BC25CA"/>
    <w:rsid w:val="00BC74E9"/>
    <w:rsid w:val="00BE3252"/>
    <w:rsid w:val="00BE58F1"/>
    <w:rsid w:val="00BE618E"/>
    <w:rsid w:val="00C11BB8"/>
    <w:rsid w:val="00C15E51"/>
    <w:rsid w:val="00C24693"/>
    <w:rsid w:val="00C2509F"/>
    <w:rsid w:val="00C32D5E"/>
    <w:rsid w:val="00C3427B"/>
    <w:rsid w:val="00C35F0B"/>
    <w:rsid w:val="00C36DCD"/>
    <w:rsid w:val="00C45D6B"/>
    <w:rsid w:val="00C463DD"/>
    <w:rsid w:val="00C500EF"/>
    <w:rsid w:val="00C50EEC"/>
    <w:rsid w:val="00C624B5"/>
    <w:rsid w:val="00C64458"/>
    <w:rsid w:val="00C669C5"/>
    <w:rsid w:val="00C672B5"/>
    <w:rsid w:val="00C72F68"/>
    <w:rsid w:val="00C73021"/>
    <w:rsid w:val="00C745C3"/>
    <w:rsid w:val="00C81253"/>
    <w:rsid w:val="00C87FDF"/>
    <w:rsid w:val="00C9264F"/>
    <w:rsid w:val="00CA2A58"/>
    <w:rsid w:val="00CA2E07"/>
    <w:rsid w:val="00CA6DE7"/>
    <w:rsid w:val="00CB4EE9"/>
    <w:rsid w:val="00CC03CC"/>
    <w:rsid w:val="00CC0B55"/>
    <w:rsid w:val="00CD6995"/>
    <w:rsid w:val="00CE0FF5"/>
    <w:rsid w:val="00CE2F46"/>
    <w:rsid w:val="00CE4A8F"/>
    <w:rsid w:val="00CF0214"/>
    <w:rsid w:val="00CF586F"/>
    <w:rsid w:val="00CF6980"/>
    <w:rsid w:val="00CF7D43"/>
    <w:rsid w:val="00D11129"/>
    <w:rsid w:val="00D15A68"/>
    <w:rsid w:val="00D17C76"/>
    <w:rsid w:val="00D2031B"/>
    <w:rsid w:val="00D22332"/>
    <w:rsid w:val="00D226FD"/>
    <w:rsid w:val="00D25FE2"/>
    <w:rsid w:val="00D40094"/>
    <w:rsid w:val="00D411DC"/>
    <w:rsid w:val="00D43252"/>
    <w:rsid w:val="00D43F51"/>
    <w:rsid w:val="00D47642"/>
    <w:rsid w:val="00D550F9"/>
    <w:rsid w:val="00D559EB"/>
    <w:rsid w:val="00D572B0"/>
    <w:rsid w:val="00D57EDC"/>
    <w:rsid w:val="00D62E90"/>
    <w:rsid w:val="00D6470A"/>
    <w:rsid w:val="00D76BE5"/>
    <w:rsid w:val="00D8128F"/>
    <w:rsid w:val="00D82670"/>
    <w:rsid w:val="00D978C6"/>
    <w:rsid w:val="00DA2292"/>
    <w:rsid w:val="00DA67AD"/>
    <w:rsid w:val="00DB18CE"/>
    <w:rsid w:val="00DD2829"/>
    <w:rsid w:val="00DD3674"/>
    <w:rsid w:val="00DD7094"/>
    <w:rsid w:val="00DD780D"/>
    <w:rsid w:val="00DE3EC0"/>
    <w:rsid w:val="00DE7BF3"/>
    <w:rsid w:val="00DF2923"/>
    <w:rsid w:val="00E02BB9"/>
    <w:rsid w:val="00E11593"/>
    <w:rsid w:val="00E12B6B"/>
    <w:rsid w:val="00E130AB"/>
    <w:rsid w:val="00E170D4"/>
    <w:rsid w:val="00E20CC5"/>
    <w:rsid w:val="00E21DE8"/>
    <w:rsid w:val="00E33D04"/>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1C04"/>
    <w:rsid w:val="00ED4A48"/>
    <w:rsid w:val="00ED7A2A"/>
    <w:rsid w:val="00EE7D5F"/>
    <w:rsid w:val="00EF1D7F"/>
    <w:rsid w:val="00EF2FCC"/>
    <w:rsid w:val="00EF5BDB"/>
    <w:rsid w:val="00F00528"/>
    <w:rsid w:val="00F0497E"/>
    <w:rsid w:val="00F06498"/>
    <w:rsid w:val="00F07FD9"/>
    <w:rsid w:val="00F110E1"/>
    <w:rsid w:val="00F21C38"/>
    <w:rsid w:val="00F238A8"/>
    <w:rsid w:val="00F23933"/>
    <w:rsid w:val="00F24119"/>
    <w:rsid w:val="00F30B7B"/>
    <w:rsid w:val="00F40E75"/>
    <w:rsid w:val="00F42CD9"/>
    <w:rsid w:val="00F52936"/>
    <w:rsid w:val="00F66B80"/>
    <w:rsid w:val="00F677CB"/>
    <w:rsid w:val="00F700BF"/>
    <w:rsid w:val="00F72113"/>
    <w:rsid w:val="00F723A2"/>
    <w:rsid w:val="00F75F2D"/>
    <w:rsid w:val="00F76CA4"/>
    <w:rsid w:val="00F76DA4"/>
    <w:rsid w:val="00F812EC"/>
    <w:rsid w:val="00F83992"/>
    <w:rsid w:val="00F83A68"/>
    <w:rsid w:val="00F927F0"/>
    <w:rsid w:val="00F9635C"/>
    <w:rsid w:val="00F9791C"/>
    <w:rsid w:val="00FA4B49"/>
    <w:rsid w:val="00FA7DF3"/>
    <w:rsid w:val="00FB215B"/>
    <w:rsid w:val="00FB5B29"/>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64F71D"/>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71049583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Treaties/CCPR/Shared%20Documents/TUR/INT_CCPR_FUL_TUR_20922_E.pdf" TargetMode="External"/><Relationship Id="rId2" Type="http://schemas.openxmlformats.org/officeDocument/2006/relationships/hyperlink" Target="https://tbinternet.ohchr.org/Treaties/CCPR/Shared%20Documents/TUR/INT_CCPR_FUL_TUR_19336_E.pdf" TargetMode="External"/><Relationship Id="rId1" Type="http://schemas.openxmlformats.org/officeDocument/2006/relationships/hyperlink" Target="https://tbinternet.ohchr.org/Treaties/CCPR/Shared%20Documents/TUR/INT_CCPR_AFR_TUR_18277_E.pdf" TargetMode="External"/><Relationship Id="rId4"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58D681-8373-4EB4-817A-871E76484CA4}">
  <ds:schemaRefs>
    <ds:schemaRef ds:uri="http://schemas.openxmlformats.org/officeDocument/2006/bibliography"/>
  </ds:schemaRefs>
</ds:datastoreItem>
</file>

<file path=customXml/itemProps2.xml><?xml version="1.0" encoding="utf-8"?>
<ds:datastoreItem xmlns:ds="http://schemas.openxmlformats.org/officeDocument/2006/customXml" ds:itemID="{CD0E5164-4BAC-4388-B1A3-C2E8BE0CF943}"/>
</file>

<file path=customXml/itemProps3.xml><?xml version="1.0" encoding="utf-8"?>
<ds:datastoreItem xmlns:ds="http://schemas.openxmlformats.org/officeDocument/2006/customXml" ds:itemID="{F2235EAC-5914-4414-B3E5-F585335DFEBD}"/>
</file>

<file path=customXml/itemProps4.xml><?xml version="1.0" encoding="utf-8"?>
<ds:datastoreItem xmlns:ds="http://schemas.openxmlformats.org/officeDocument/2006/customXml" ds:itemID="{F39547F4-D5CF-404D-8E7E-FE000C0EB47E}"/>
</file>

<file path=docProps/app.xml><?xml version="1.0" encoding="utf-8"?>
<Properties xmlns="http://schemas.openxmlformats.org/officeDocument/2006/extended-properties" xmlns:vt="http://schemas.openxmlformats.org/officeDocument/2006/docPropsVTypes">
  <Template>A_E.dotm</Template>
  <TotalTime>36</TotalTime>
  <Pages>8</Pages>
  <Words>942</Words>
  <Characters>5375</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A_HRC_WG_6_35_TUR_2_Turkey_Annex_E</dc:title>
  <dc:creator>Sumiko IHARA</dc:creator>
  <cp:lastModifiedBy>Feyikemi Oyewole</cp:lastModifiedBy>
  <cp:revision>18</cp:revision>
  <cp:lastPrinted>2008-01-29T07:30:00Z</cp:lastPrinted>
  <dcterms:created xsi:type="dcterms:W3CDTF">2019-11-20T13:32:00Z</dcterms:created>
  <dcterms:modified xsi:type="dcterms:W3CDTF">2019-11-22T16:15:00Z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1470400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