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8F2" w14:textId="56F3C476" w:rsidR="00A96F34" w:rsidRPr="00A96F34" w:rsidRDefault="00A96F34" w:rsidP="003C67F9">
      <w:pPr>
        <w:spacing w:line="360" w:lineRule="auto"/>
        <w:jc w:val="both"/>
        <w:rPr>
          <w:rFonts w:ascii="Arial" w:hAnsi="Arial" w:cs="Arial"/>
          <w:b/>
          <w:sz w:val="32"/>
          <w:szCs w:val="32"/>
        </w:rPr>
      </w:pPr>
      <w:bookmarkStart w:id="0" w:name="_GoBack"/>
      <w:bookmarkEnd w:id="0"/>
      <w:r w:rsidRPr="00A96F34">
        <w:rPr>
          <w:rFonts w:ascii="Arial" w:hAnsi="Arial" w:cs="Arial"/>
          <w:b/>
          <w:sz w:val="32"/>
          <w:szCs w:val="32"/>
        </w:rPr>
        <w:t xml:space="preserve">Statement by </w:t>
      </w:r>
      <w:r w:rsidR="00476223">
        <w:rPr>
          <w:rFonts w:ascii="Arial" w:hAnsi="Arial" w:cs="Arial"/>
          <w:b/>
          <w:sz w:val="32"/>
          <w:szCs w:val="32"/>
        </w:rPr>
        <w:t>Sarah Boukhary</w:t>
      </w:r>
      <w:r w:rsidRPr="00A96F34">
        <w:rPr>
          <w:rFonts w:ascii="Arial" w:hAnsi="Arial" w:cs="Arial"/>
          <w:b/>
          <w:sz w:val="32"/>
          <w:szCs w:val="32"/>
        </w:rPr>
        <w:t xml:space="preserve">, WILPF </w:t>
      </w:r>
    </w:p>
    <w:p w14:paraId="6F1DC277" w14:textId="77777777" w:rsidR="00A96F34" w:rsidRDefault="00A96F34" w:rsidP="003C67F9">
      <w:pPr>
        <w:spacing w:line="360" w:lineRule="auto"/>
        <w:jc w:val="both"/>
        <w:rPr>
          <w:rFonts w:ascii="Arial" w:hAnsi="Arial" w:cs="Arial"/>
          <w:sz w:val="22"/>
          <w:szCs w:val="22"/>
        </w:rPr>
      </w:pPr>
    </w:p>
    <w:p w14:paraId="77016C89" w14:textId="35CED651" w:rsidR="00A96F34" w:rsidRPr="00A96F34" w:rsidRDefault="003138C1" w:rsidP="00386D2F">
      <w:pPr>
        <w:spacing w:line="360" w:lineRule="auto"/>
        <w:jc w:val="both"/>
        <w:rPr>
          <w:rFonts w:ascii="Arial" w:hAnsi="Arial" w:cs="Arial"/>
          <w:sz w:val="20"/>
          <w:szCs w:val="20"/>
        </w:rPr>
      </w:pPr>
      <w:r w:rsidRPr="00A96F34">
        <w:rPr>
          <w:rFonts w:ascii="Arial" w:hAnsi="Arial" w:cs="Arial"/>
          <w:sz w:val="20"/>
          <w:szCs w:val="20"/>
        </w:rPr>
        <w:t xml:space="preserve">I am </w:t>
      </w:r>
      <w:r w:rsidR="00533082">
        <w:rPr>
          <w:rFonts w:ascii="Arial" w:hAnsi="Arial" w:cs="Arial"/>
          <w:sz w:val="20"/>
          <w:szCs w:val="20"/>
        </w:rPr>
        <w:t>Sarah Boukhary, Interim Middle East and North Africa Co-Director at the Women’s International League for Peace and Freedom, the oldest international women’s peace organization in the world, founded in 1915</w:t>
      </w:r>
      <w:r w:rsidR="0099603C" w:rsidRPr="00A96F34">
        <w:rPr>
          <w:rFonts w:ascii="Arial" w:hAnsi="Arial" w:cs="Arial"/>
          <w:sz w:val="20"/>
          <w:szCs w:val="20"/>
        </w:rPr>
        <w:t>. WILPF</w:t>
      </w:r>
      <w:r w:rsidR="00BF76B6" w:rsidRPr="00A96F34">
        <w:rPr>
          <w:rFonts w:ascii="Arial" w:hAnsi="Arial" w:cs="Arial"/>
          <w:sz w:val="20"/>
          <w:szCs w:val="20"/>
        </w:rPr>
        <w:t xml:space="preserve"> has brought together women from around the world who are united in promoting gender equality</w:t>
      </w:r>
      <w:r w:rsidR="0099603C" w:rsidRPr="00A96F34">
        <w:rPr>
          <w:rFonts w:ascii="Arial" w:hAnsi="Arial" w:cs="Arial"/>
          <w:sz w:val="20"/>
          <w:szCs w:val="20"/>
        </w:rPr>
        <w:t xml:space="preserve">, </w:t>
      </w:r>
      <w:r w:rsidR="00BF76B6" w:rsidRPr="00A96F34">
        <w:rPr>
          <w:rFonts w:ascii="Arial" w:hAnsi="Arial" w:cs="Arial"/>
          <w:sz w:val="20"/>
          <w:szCs w:val="20"/>
        </w:rPr>
        <w:t>political, economic and social justice for all.</w:t>
      </w:r>
      <w:r w:rsidR="00533082">
        <w:rPr>
          <w:rFonts w:ascii="Arial" w:hAnsi="Arial" w:cs="Arial"/>
          <w:sz w:val="20"/>
          <w:szCs w:val="20"/>
        </w:rPr>
        <w:t xml:space="preserve"> In the Middle East and North Africa, </w:t>
      </w:r>
      <w:r w:rsidR="00533082" w:rsidRPr="00533082">
        <w:rPr>
          <w:rFonts w:ascii="Arial" w:hAnsi="Arial" w:cs="Arial"/>
          <w:sz w:val="20"/>
          <w:szCs w:val="20"/>
        </w:rPr>
        <w:t xml:space="preserve">WILPF stands firm beside </w:t>
      </w:r>
      <w:r w:rsidR="00533082">
        <w:rPr>
          <w:rFonts w:ascii="Arial" w:hAnsi="Arial" w:cs="Arial"/>
          <w:sz w:val="20"/>
          <w:szCs w:val="20"/>
        </w:rPr>
        <w:t>feminist activists</w:t>
      </w:r>
      <w:r w:rsidR="00533082" w:rsidRPr="00533082">
        <w:rPr>
          <w:rFonts w:ascii="Arial" w:hAnsi="Arial" w:cs="Arial"/>
          <w:sz w:val="20"/>
          <w:szCs w:val="20"/>
        </w:rPr>
        <w:t xml:space="preserve"> from the </w:t>
      </w:r>
      <w:r w:rsidR="00533082">
        <w:rPr>
          <w:rFonts w:ascii="Arial" w:hAnsi="Arial" w:cs="Arial"/>
          <w:sz w:val="20"/>
          <w:szCs w:val="20"/>
        </w:rPr>
        <w:t>region</w:t>
      </w:r>
      <w:r w:rsidR="00533082" w:rsidRPr="00533082">
        <w:rPr>
          <w:rFonts w:ascii="Arial" w:hAnsi="Arial" w:cs="Arial"/>
          <w:sz w:val="20"/>
          <w:szCs w:val="20"/>
        </w:rPr>
        <w:t xml:space="preserve"> working </w:t>
      </w:r>
      <w:r w:rsidR="00070D9C">
        <w:rPr>
          <w:rFonts w:ascii="Arial" w:hAnsi="Arial" w:cs="Arial"/>
          <w:sz w:val="20"/>
          <w:szCs w:val="20"/>
        </w:rPr>
        <w:t>on</w:t>
      </w:r>
      <w:r w:rsidR="00533082" w:rsidRPr="00533082">
        <w:rPr>
          <w:rFonts w:ascii="Arial" w:hAnsi="Arial" w:cs="Arial"/>
          <w:sz w:val="20"/>
          <w:szCs w:val="20"/>
        </w:rPr>
        <w:t xml:space="preserve"> </w:t>
      </w:r>
      <w:r w:rsidR="00070D9C">
        <w:rPr>
          <w:rFonts w:ascii="Arial" w:hAnsi="Arial" w:cs="Arial"/>
          <w:sz w:val="20"/>
          <w:szCs w:val="20"/>
        </w:rPr>
        <w:t>advancing</w:t>
      </w:r>
      <w:r w:rsidR="00533082" w:rsidRPr="00533082">
        <w:rPr>
          <w:rFonts w:ascii="Arial" w:hAnsi="Arial" w:cs="Arial"/>
          <w:sz w:val="20"/>
          <w:szCs w:val="20"/>
        </w:rPr>
        <w:t xml:space="preserve"> feminist peace for equality, justice and </w:t>
      </w:r>
      <w:proofErr w:type="spellStart"/>
      <w:r w:rsidR="00533082" w:rsidRPr="00533082">
        <w:rPr>
          <w:rFonts w:ascii="Arial" w:hAnsi="Arial" w:cs="Arial"/>
          <w:sz w:val="20"/>
          <w:szCs w:val="20"/>
        </w:rPr>
        <w:t>demilitarised</w:t>
      </w:r>
      <w:proofErr w:type="spellEnd"/>
      <w:r w:rsidR="00533082" w:rsidRPr="00533082">
        <w:rPr>
          <w:rFonts w:ascii="Arial" w:hAnsi="Arial" w:cs="Arial"/>
          <w:sz w:val="20"/>
          <w:szCs w:val="20"/>
        </w:rPr>
        <w:t xml:space="preserve"> security in the region.</w:t>
      </w:r>
      <w:r w:rsidR="00533082">
        <w:rPr>
          <w:rFonts w:ascii="Arial" w:hAnsi="Arial" w:cs="Arial"/>
          <w:sz w:val="20"/>
          <w:szCs w:val="20"/>
        </w:rPr>
        <w:t xml:space="preserve"> </w:t>
      </w:r>
      <w:r w:rsidR="00386D2F">
        <w:rPr>
          <w:rFonts w:ascii="Arial" w:hAnsi="Arial" w:cs="Arial"/>
          <w:sz w:val="20"/>
          <w:szCs w:val="20"/>
        </w:rPr>
        <w:t>Egypt is one of our focus countries in the region.</w:t>
      </w:r>
    </w:p>
    <w:p w14:paraId="0296CD4B" w14:textId="6E4E7928" w:rsidR="00386D2F" w:rsidRDefault="00386D2F" w:rsidP="00533082">
      <w:pPr>
        <w:spacing w:line="360" w:lineRule="auto"/>
        <w:jc w:val="both"/>
        <w:rPr>
          <w:rFonts w:ascii="Arial" w:hAnsi="Arial" w:cs="Arial"/>
          <w:sz w:val="20"/>
          <w:szCs w:val="20"/>
        </w:rPr>
      </w:pPr>
    </w:p>
    <w:p w14:paraId="4A354F71" w14:textId="5B00ADA1" w:rsidR="00533082" w:rsidRDefault="00386D2F" w:rsidP="00386D2F">
      <w:pPr>
        <w:spacing w:line="360" w:lineRule="auto"/>
        <w:jc w:val="both"/>
        <w:rPr>
          <w:rFonts w:ascii="Arial" w:hAnsi="Arial" w:cs="Arial"/>
          <w:sz w:val="20"/>
          <w:szCs w:val="20"/>
        </w:rPr>
      </w:pPr>
      <w:r>
        <w:rPr>
          <w:rFonts w:ascii="Arial" w:hAnsi="Arial" w:cs="Arial"/>
          <w:sz w:val="20"/>
          <w:szCs w:val="20"/>
        </w:rPr>
        <w:t xml:space="preserve">The current </w:t>
      </w:r>
      <w:r w:rsidRPr="00533082">
        <w:rPr>
          <w:rFonts w:ascii="Arial" w:hAnsi="Arial" w:cs="Arial"/>
          <w:sz w:val="20"/>
          <w:szCs w:val="20"/>
        </w:rPr>
        <w:t>political and economic situation</w:t>
      </w:r>
      <w:r>
        <w:rPr>
          <w:rFonts w:ascii="Arial" w:hAnsi="Arial" w:cs="Arial"/>
          <w:sz w:val="20"/>
          <w:szCs w:val="20"/>
        </w:rPr>
        <w:t xml:space="preserve"> in Egypt reflects the </w:t>
      </w:r>
      <w:r w:rsidRPr="00533082">
        <w:rPr>
          <w:rFonts w:ascii="Arial" w:hAnsi="Arial" w:cs="Arial"/>
          <w:sz w:val="20"/>
          <w:szCs w:val="20"/>
        </w:rPr>
        <w:t>lack of action to uphold women’s rights</w:t>
      </w:r>
      <w:r>
        <w:rPr>
          <w:rFonts w:ascii="Arial" w:hAnsi="Arial" w:cs="Arial"/>
          <w:sz w:val="20"/>
          <w:szCs w:val="20"/>
        </w:rPr>
        <w:t>.</w:t>
      </w:r>
      <w:r w:rsidR="00533082" w:rsidRPr="00533082">
        <w:rPr>
          <w:rFonts w:ascii="Arial" w:hAnsi="Arial" w:cs="Arial"/>
          <w:sz w:val="20"/>
          <w:szCs w:val="20"/>
        </w:rPr>
        <w:t xml:space="preserve"> Despite Egypt’s repeated promises to do more for women’s rights, these have not resulted in concrete action.</w:t>
      </w:r>
    </w:p>
    <w:p w14:paraId="4DF27F32" w14:textId="77777777" w:rsidR="00386D2F" w:rsidRDefault="00386D2F" w:rsidP="00386D2F">
      <w:pPr>
        <w:spacing w:line="360" w:lineRule="auto"/>
        <w:jc w:val="both"/>
        <w:rPr>
          <w:rFonts w:ascii="Arial" w:hAnsi="Arial" w:cs="Arial"/>
          <w:sz w:val="20"/>
          <w:szCs w:val="20"/>
        </w:rPr>
      </w:pPr>
    </w:p>
    <w:p w14:paraId="7927F973" w14:textId="13F07BC5" w:rsidR="00A96F34" w:rsidRPr="00A96F34" w:rsidRDefault="00386D2F" w:rsidP="00882793">
      <w:pPr>
        <w:spacing w:line="360" w:lineRule="auto"/>
        <w:jc w:val="both"/>
        <w:rPr>
          <w:rFonts w:ascii="Arial" w:hAnsi="Arial" w:cs="Arial"/>
          <w:sz w:val="20"/>
          <w:szCs w:val="20"/>
        </w:rPr>
      </w:pPr>
      <w:r>
        <w:rPr>
          <w:rFonts w:ascii="Arial" w:hAnsi="Arial" w:cs="Arial"/>
          <w:sz w:val="20"/>
          <w:szCs w:val="20"/>
        </w:rPr>
        <w:t xml:space="preserve">For the UPR of Egypt, we have submitted a summary report </w:t>
      </w:r>
      <w:r w:rsidR="00882793">
        <w:rPr>
          <w:rFonts w:ascii="Arial" w:hAnsi="Arial" w:cs="Arial"/>
          <w:sz w:val="20"/>
          <w:szCs w:val="20"/>
        </w:rPr>
        <w:t>addressing</w:t>
      </w:r>
      <w:r w:rsidR="002547B8" w:rsidRPr="00A96F34">
        <w:rPr>
          <w:rFonts w:ascii="Arial" w:hAnsi="Arial" w:cs="Arial"/>
          <w:sz w:val="20"/>
          <w:szCs w:val="20"/>
        </w:rPr>
        <w:t xml:space="preserve"> the following issues: </w:t>
      </w:r>
    </w:p>
    <w:p w14:paraId="3561B226" w14:textId="77777777" w:rsidR="00A96F34" w:rsidRPr="00A96F34" w:rsidRDefault="00A96F34" w:rsidP="003C67F9">
      <w:pPr>
        <w:spacing w:line="360" w:lineRule="auto"/>
        <w:jc w:val="both"/>
        <w:rPr>
          <w:rFonts w:ascii="Arial" w:hAnsi="Arial" w:cs="Arial"/>
          <w:sz w:val="20"/>
          <w:szCs w:val="20"/>
        </w:rPr>
      </w:pPr>
    </w:p>
    <w:p w14:paraId="450F9C6A" w14:textId="77777777" w:rsidR="006B7706" w:rsidRPr="00A96F34" w:rsidRDefault="006B7706" w:rsidP="006B7706">
      <w:pPr>
        <w:spacing w:line="360" w:lineRule="auto"/>
        <w:jc w:val="both"/>
        <w:rPr>
          <w:rFonts w:ascii="Arial" w:hAnsi="Arial" w:cs="Arial"/>
          <w:sz w:val="20"/>
          <w:szCs w:val="20"/>
          <w:lang w:val="en"/>
        </w:rPr>
      </w:pPr>
      <w:r w:rsidRPr="00A96F34">
        <w:rPr>
          <w:rFonts w:ascii="Arial" w:hAnsi="Arial" w:cs="Arial"/>
          <w:sz w:val="20"/>
          <w:szCs w:val="20"/>
          <w:lang w:val="en"/>
        </w:rPr>
        <w:t xml:space="preserve">- </w:t>
      </w:r>
      <w:r>
        <w:rPr>
          <w:rFonts w:ascii="Arial" w:hAnsi="Arial" w:cs="Arial"/>
          <w:sz w:val="20"/>
          <w:szCs w:val="20"/>
          <w:lang w:val="en"/>
        </w:rPr>
        <w:t>Violence against women and girls, including sexual harassment, child marriage, trafficking and FGM</w:t>
      </w:r>
    </w:p>
    <w:p w14:paraId="39E70F08" w14:textId="4F1FB9AA" w:rsidR="002547B8" w:rsidRPr="00A96F34" w:rsidRDefault="002547B8" w:rsidP="003C67F9">
      <w:pPr>
        <w:spacing w:line="360" w:lineRule="auto"/>
        <w:jc w:val="both"/>
        <w:rPr>
          <w:rFonts w:ascii="Arial" w:hAnsi="Arial" w:cs="Arial"/>
          <w:sz w:val="20"/>
          <w:szCs w:val="20"/>
          <w:lang w:val="en-GB"/>
        </w:rPr>
      </w:pPr>
      <w:r w:rsidRPr="00A96F34">
        <w:rPr>
          <w:rFonts w:ascii="Arial" w:hAnsi="Arial" w:cs="Arial"/>
          <w:sz w:val="20"/>
          <w:szCs w:val="20"/>
          <w:lang w:val="en-GB"/>
        </w:rPr>
        <w:t xml:space="preserve">- </w:t>
      </w:r>
      <w:r w:rsidR="00386D2F">
        <w:rPr>
          <w:rFonts w:ascii="Arial" w:hAnsi="Arial" w:cs="Arial"/>
          <w:sz w:val="20"/>
          <w:szCs w:val="20"/>
          <w:lang w:val="en-GB"/>
        </w:rPr>
        <w:t>Discriminatory laws against women, including personal status laws and the Penal Code</w:t>
      </w:r>
    </w:p>
    <w:p w14:paraId="635DE486" w14:textId="24804DCA" w:rsidR="003C67F9" w:rsidRPr="00A96F34" w:rsidRDefault="002547B8" w:rsidP="00386D2F">
      <w:pPr>
        <w:spacing w:line="360" w:lineRule="auto"/>
        <w:jc w:val="both"/>
        <w:rPr>
          <w:rFonts w:ascii="Arial" w:hAnsi="Arial" w:cs="Arial"/>
          <w:sz w:val="20"/>
          <w:szCs w:val="20"/>
          <w:lang w:val="en"/>
        </w:rPr>
      </w:pPr>
      <w:r w:rsidRPr="00A96F34">
        <w:rPr>
          <w:rFonts w:ascii="Arial" w:hAnsi="Arial" w:cs="Arial"/>
          <w:sz w:val="20"/>
          <w:szCs w:val="20"/>
        </w:rPr>
        <w:t xml:space="preserve">- </w:t>
      </w:r>
      <w:r w:rsidR="00386D2F">
        <w:rPr>
          <w:rFonts w:ascii="Arial" w:hAnsi="Arial" w:cs="Arial"/>
          <w:sz w:val="20"/>
          <w:szCs w:val="20"/>
        </w:rPr>
        <w:t>Women human rights defenders</w:t>
      </w:r>
    </w:p>
    <w:p w14:paraId="539CE3A7" w14:textId="77777777" w:rsidR="00A96F34" w:rsidRPr="00A96F34" w:rsidRDefault="00A96F34" w:rsidP="003C67F9">
      <w:pPr>
        <w:spacing w:line="360" w:lineRule="auto"/>
        <w:jc w:val="both"/>
        <w:rPr>
          <w:rFonts w:ascii="Arial" w:hAnsi="Arial" w:cs="Arial"/>
          <w:sz w:val="20"/>
          <w:szCs w:val="20"/>
          <w:lang w:val="en"/>
        </w:rPr>
      </w:pPr>
    </w:p>
    <w:p w14:paraId="4B8B1E92" w14:textId="1607263B" w:rsidR="003C67F9" w:rsidRDefault="0003586C" w:rsidP="003C67F9">
      <w:pPr>
        <w:spacing w:line="360" w:lineRule="auto"/>
        <w:jc w:val="both"/>
        <w:rPr>
          <w:rFonts w:ascii="Arial" w:hAnsi="Arial" w:cs="Arial"/>
          <w:sz w:val="20"/>
          <w:szCs w:val="20"/>
        </w:rPr>
      </w:pPr>
      <w:r w:rsidRPr="00A96F34">
        <w:rPr>
          <w:rFonts w:ascii="Arial" w:hAnsi="Arial" w:cs="Arial"/>
          <w:sz w:val="20"/>
          <w:szCs w:val="20"/>
        </w:rPr>
        <w:t xml:space="preserve">Our recommendations will </w:t>
      </w:r>
      <w:r w:rsidR="00BC1D24" w:rsidRPr="00A96F34">
        <w:rPr>
          <w:rFonts w:ascii="Arial" w:hAnsi="Arial" w:cs="Arial"/>
          <w:sz w:val="20"/>
          <w:szCs w:val="20"/>
        </w:rPr>
        <w:t xml:space="preserve">be shown on the </w:t>
      </w:r>
      <w:proofErr w:type="spellStart"/>
      <w:r w:rsidR="00BC1D24" w:rsidRPr="00A96F34">
        <w:rPr>
          <w:rFonts w:ascii="Arial" w:hAnsi="Arial" w:cs="Arial"/>
          <w:sz w:val="20"/>
          <w:szCs w:val="20"/>
        </w:rPr>
        <w:t>Powerpoint</w:t>
      </w:r>
      <w:proofErr w:type="spellEnd"/>
      <w:r w:rsidR="00BC1D24" w:rsidRPr="00A96F34">
        <w:rPr>
          <w:rFonts w:ascii="Arial" w:hAnsi="Arial" w:cs="Arial"/>
          <w:sz w:val="20"/>
          <w:szCs w:val="20"/>
        </w:rPr>
        <w:t xml:space="preserve"> as I speak. </w:t>
      </w:r>
    </w:p>
    <w:p w14:paraId="2B526D24" w14:textId="77777777" w:rsidR="00B31097" w:rsidRPr="00A96F34" w:rsidRDefault="00B31097" w:rsidP="003C67F9">
      <w:pPr>
        <w:spacing w:line="360" w:lineRule="auto"/>
        <w:jc w:val="both"/>
        <w:rPr>
          <w:rFonts w:ascii="Arial" w:hAnsi="Arial" w:cs="Arial"/>
          <w:sz w:val="20"/>
          <w:szCs w:val="20"/>
        </w:rPr>
      </w:pPr>
    </w:p>
    <w:p w14:paraId="57982C20" w14:textId="77777777" w:rsidR="006B7706" w:rsidRPr="00070D9C" w:rsidRDefault="006B7706" w:rsidP="006B7706">
      <w:pPr>
        <w:pStyle w:val="Normal10"/>
        <w:numPr>
          <w:ilvl w:val="0"/>
          <w:numId w:val="4"/>
        </w:numPr>
        <w:pBdr>
          <w:top w:val="nil"/>
          <w:left w:val="nil"/>
          <w:bottom w:val="nil"/>
          <w:right w:val="nil"/>
          <w:between w:val="nil"/>
        </w:pBdr>
        <w:spacing w:after="240" w:line="360" w:lineRule="auto"/>
        <w:contextualSpacing w:val="0"/>
        <w:rPr>
          <w:b/>
          <w:sz w:val="20"/>
          <w:szCs w:val="20"/>
        </w:rPr>
      </w:pPr>
      <w:r w:rsidRPr="00A96F34">
        <w:rPr>
          <w:rFonts w:eastAsiaTheme="minorEastAsia"/>
          <w:b/>
          <w:sz w:val="20"/>
          <w:szCs w:val="20"/>
          <w:lang w:val="en-GB"/>
        </w:rPr>
        <w:t xml:space="preserve">The </w:t>
      </w:r>
      <w:r>
        <w:rPr>
          <w:rFonts w:eastAsiaTheme="minorEastAsia"/>
          <w:b/>
          <w:sz w:val="20"/>
          <w:szCs w:val="20"/>
          <w:lang w:val="en-GB"/>
        </w:rPr>
        <w:t>first</w:t>
      </w:r>
      <w:r w:rsidRPr="00A96F34">
        <w:rPr>
          <w:rFonts w:eastAsiaTheme="minorEastAsia"/>
          <w:b/>
          <w:sz w:val="20"/>
          <w:szCs w:val="20"/>
          <w:lang w:val="en-GB"/>
        </w:rPr>
        <w:t xml:space="preserve"> issue pertains to </w:t>
      </w:r>
      <w:r>
        <w:rPr>
          <w:rFonts w:eastAsiaTheme="minorEastAsia"/>
          <w:b/>
          <w:sz w:val="20"/>
          <w:szCs w:val="20"/>
          <w:lang w:val="en-GB"/>
        </w:rPr>
        <w:t>violence against women and girls</w:t>
      </w:r>
    </w:p>
    <w:p w14:paraId="03E1A9B6" w14:textId="77777777" w:rsidR="006B7706" w:rsidRDefault="006B7706" w:rsidP="006B7706">
      <w:pPr>
        <w:pStyle w:val="Normal10"/>
        <w:spacing w:line="360" w:lineRule="auto"/>
        <w:jc w:val="both"/>
        <w:rPr>
          <w:sz w:val="20"/>
          <w:szCs w:val="20"/>
        </w:rPr>
      </w:pPr>
      <w:r>
        <w:rPr>
          <w:sz w:val="20"/>
          <w:szCs w:val="20"/>
        </w:rPr>
        <w:t xml:space="preserve">In 2017, </w:t>
      </w:r>
      <w:r w:rsidRPr="00621DAB">
        <w:rPr>
          <w:sz w:val="20"/>
          <w:szCs w:val="20"/>
        </w:rPr>
        <w:t xml:space="preserve">Cairo was the world’s most dangerous city for women due to increased sexual harassment and violence. Although sexual harassment has been defined as a crime in the Penal Code, no significant progress has been made on the issue. </w:t>
      </w:r>
    </w:p>
    <w:p w14:paraId="033855AE" w14:textId="77777777" w:rsidR="006B7706" w:rsidRDefault="006B7706" w:rsidP="006B7706">
      <w:pPr>
        <w:pStyle w:val="Normal10"/>
        <w:spacing w:line="360" w:lineRule="auto"/>
        <w:jc w:val="both"/>
        <w:rPr>
          <w:sz w:val="20"/>
          <w:szCs w:val="20"/>
        </w:rPr>
      </w:pPr>
    </w:p>
    <w:p w14:paraId="233BAE48" w14:textId="77777777" w:rsidR="006B7706" w:rsidRDefault="006B7706" w:rsidP="006B7706">
      <w:pPr>
        <w:pStyle w:val="Normal10"/>
        <w:spacing w:line="360" w:lineRule="auto"/>
        <w:jc w:val="both"/>
        <w:rPr>
          <w:sz w:val="20"/>
          <w:szCs w:val="20"/>
        </w:rPr>
      </w:pPr>
      <w:r w:rsidRPr="00B31097">
        <w:rPr>
          <w:b/>
          <w:sz w:val="20"/>
          <w:szCs w:val="20"/>
        </w:rPr>
        <w:t>Child marriage and forced marriage</w:t>
      </w:r>
      <w:r w:rsidRPr="00A96F34">
        <w:rPr>
          <w:sz w:val="20"/>
          <w:szCs w:val="20"/>
        </w:rPr>
        <w:t xml:space="preserve"> </w:t>
      </w:r>
      <w:r>
        <w:rPr>
          <w:sz w:val="20"/>
          <w:szCs w:val="20"/>
        </w:rPr>
        <w:t xml:space="preserve">are common in Egypt, especially in rural areas, and are interlinked with </w:t>
      </w:r>
      <w:r w:rsidRPr="00724E3E">
        <w:rPr>
          <w:sz w:val="20"/>
          <w:szCs w:val="20"/>
        </w:rPr>
        <w:t>depriving girls of their right to education</w:t>
      </w:r>
      <w:r>
        <w:rPr>
          <w:sz w:val="20"/>
          <w:szCs w:val="20"/>
        </w:rPr>
        <w:t>. Although the legal age of marriage was raised from 16 to 18 in 2008</w:t>
      </w:r>
      <w:r w:rsidRPr="00724E3E">
        <w:rPr>
          <w:sz w:val="20"/>
          <w:szCs w:val="20"/>
        </w:rPr>
        <w:t>, the State has not taken serious steps to combat child marriages or to punish perpetrators of child marriage, whether parents or marriage registrars.</w:t>
      </w:r>
      <w:r>
        <w:rPr>
          <w:sz w:val="20"/>
          <w:szCs w:val="20"/>
        </w:rPr>
        <w:t xml:space="preserve"> The government must ensure </w:t>
      </w:r>
      <w:r w:rsidRPr="00634DDC">
        <w:rPr>
          <w:sz w:val="20"/>
          <w:szCs w:val="20"/>
        </w:rPr>
        <w:t>the effective prosecution of all individuals performing and facilitating child marriage</w:t>
      </w:r>
      <w:r>
        <w:rPr>
          <w:sz w:val="20"/>
          <w:szCs w:val="20"/>
        </w:rPr>
        <w:t>.</w:t>
      </w:r>
    </w:p>
    <w:p w14:paraId="4399D13B" w14:textId="77777777" w:rsidR="006B7706" w:rsidRDefault="006B7706" w:rsidP="006B7706">
      <w:pPr>
        <w:pStyle w:val="Normal10"/>
        <w:spacing w:line="360" w:lineRule="auto"/>
        <w:jc w:val="both"/>
        <w:rPr>
          <w:sz w:val="20"/>
          <w:szCs w:val="20"/>
        </w:rPr>
      </w:pPr>
    </w:p>
    <w:p w14:paraId="7EFCA370" w14:textId="77777777" w:rsidR="006B7706" w:rsidRDefault="006B7706" w:rsidP="006B7706">
      <w:pPr>
        <w:pStyle w:val="Normal10"/>
        <w:spacing w:line="360" w:lineRule="auto"/>
        <w:jc w:val="both"/>
        <w:rPr>
          <w:sz w:val="20"/>
          <w:szCs w:val="20"/>
        </w:rPr>
      </w:pPr>
      <w:r w:rsidRPr="00BE5275">
        <w:rPr>
          <w:sz w:val="20"/>
          <w:szCs w:val="20"/>
        </w:rPr>
        <w:t xml:space="preserve">The government has made important efforts in combating </w:t>
      </w:r>
      <w:r w:rsidRPr="00BE5275">
        <w:rPr>
          <w:b/>
          <w:bCs/>
          <w:sz w:val="20"/>
          <w:szCs w:val="20"/>
        </w:rPr>
        <w:t>human trafficking</w:t>
      </w:r>
      <w:r>
        <w:rPr>
          <w:sz w:val="20"/>
          <w:szCs w:val="20"/>
        </w:rPr>
        <w:t xml:space="preserve">. </w:t>
      </w:r>
      <w:r w:rsidRPr="00BE5275">
        <w:rPr>
          <w:sz w:val="20"/>
          <w:szCs w:val="20"/>
        </w:rPr>
        <w:t>However, not enough is done to prosecute perpetrators</w:t>
      </w:r>
      <w:r>
        <w:rPr>
          <w:sz w:val="20"/>
          <w:szCs w:val="20"/>
        </w:rPr>
        <w:t xml:space="preserve"> and the </w:t>
      </w:r>
      <w:r w:rsidRPr="00BE5275">
        <w:rPr>
          <w:sz w:val="20"/>
          <w:szCs w:val="20"/>
        </w:rPr>
        <w:t>Human Trafficking</w:t>
      </w:r>
      <w:r>
        <w:rPr>
          <w:sz w:val="20"/>
          <w:szCs w:val="20"/>
        </w:rPr>
        <w:t xml:space="preserve"> Law contains several loopholes. So-called “tourist marriages” of young Egyptian girls, usually from poor rural areas, to rich and older non-Egyptian men constitute a new form of trafficking. Moreover, i</w:t>
      </w:r>
      <w:r w:rsidRPr="00CE22D5">
        <w:rPr>
          <w:sz w:val="20"/>
          <w:szCs w:val="20"/>
        </w:rPr>
        <w:t xml:space="preserve">t is estimated that 59% of female domestic workers in Egypt are trapped in </w:t>
      </w:r>
      <w:proofErr w:type="spellStart"/>
      <w:r w:rsidRPr="00070D9C">
        <w:rPr>
          <w:b/>
          <w:bCs/>
          <w:sz w:val="20"/>
          <w:szCs w:val="20"/>
        </w:rPr>
        <w:t>labour</w:t>
      </w:r>
      <w:proofErr w:type="spellEnd"/>
      <w:r w:rsidRPr="00070D9C">
        <w:rPr>
          <w:b/>
          <w:bCs/>
          <w:sz w:val="20"/>
          <w:szCs w:val="20"/>
        </w:rPr>
        <w:t xml:space="preserve"> exploitation</w:t>
      </w:r>
      <w:r w:rsidRPr="00CE22D5">
        <w:rPr>
          <w:sz w:val="20"/>
          <w:szCs w:val="20"/>
        </w:rPr>
        <w:t xml:space="preserve">. </w:t>
      </w:r>
      <w:r>
        <w:rPr>
          <w:sz w:val="20"/>
          <w:szCs w:val="20"/>
        </w:rPr>
        <w:t>D</w:t>
      </w:r>
      <w:r w:rsidRPr="00CE22D5">
        <w:rPr>
          <w:sz w:val="20"/>
          <w:szCs w:val="20"/>
        </w:rPr>
        <w:t xml:space="preserve">omestic workers are still not covered by the </w:t>
      </w:r>
      <w:proofErr w:type="spellStart"/>
      <w:r w:rsidRPr="00CE22D5">
        <w:rPr>
          <w:sz w:val="20"/>
          <w:szCs w:val="20"/>
        </w:rPr>
        <w:t>Labour</w:t>
      </w:r>
      <w:proofErr w:type="spellEnd"/>
      <w:r w:rsidRPr="00CE22D5">
        <w:rPr>
          <w:sz w:val="20"/>
          <w:szCs w:val="20"/>
        </w:rPr>
        <w:t xml:space="preserve"> Code and do not benefit from any social and </w:t>
      </w:r>
      <w:r w:rsidRPr="00CE22D5">
        <w:rPr>
          <w:sz w:val="20"/>
          <w:szCs w:val="20"/>
        </w:rPr>
        <w:lastRenderedPageBreak/>
        <w:t>legal protection systems.</w:t>
      </w:r>
      <w:r>
        <w:rPr>
          <w:sz w:val="20"/>
          <w:szCs w:val="20"/>
        </w:rPr>
        <w:t xml:space="preserve"> It is therefore essential that Egypt amends </w:t>
      </w:r>
      <w:r w:rsidRPr="00CE22D5">
        <w:rPr>
          <w:sz w:val="20"/>
          <w:szCs w:val="20"/>
        </w:rPr>
        <w:t xml:space="preserve">the </w:t>
      </w:r>
      <w:proofErr w:type="spellStart"/>
      <w:r w:rsidRPr="00CE22D5">
        <w:rPr>
          <w:sz w:val="20"/>
          <w:szCs w:val="20"/>
        </w:rPr>
        <w:t>Labour</w:t>
      </w:r>
      <w:proofErr w:type="spellEnd"/>
      <w:r w:rsidRPr="00CE22D5">
        <w:rPr>
          <w:sz w:val="20"/>
          <w:szCs w:val="20"/>
        </w:rPr>
        <w:t xml:space="preserve"> Code or adopt new legislation to ensure the protection of domestic workers, including migrant domestic workers</w:t>
      </w:r>
      <w:r>
        <w:rPr>
          <w:sz w:val="20"/>
          <w:szCs w:val="20"/>
        </w:rPr>
        <w:t>.</w:t>
      </w:r>
    </w:p>
    <w:p w14:paraId="3D170C2E" w14:textId="77777777" w:rsidR="006B7706" w:rsidRDefault="006B7706" w:rsidP="006B7706">
      <w:pPr>
        <w:pStyle w:val="Normal10"/>
        <w:spacing w:line="360" w:lineRule="auto"/>
        <w:jc w:val="both"/>
        <w:rPr>
          <w:sz w:val="20"/>
          <w:szCs w:val="20"/>
        </w:rPr>
      </w:pPr>
    </w:p>
    <w:p w14:paraId="4968E14D" w14:textId="23A02633" w:rsidR="006B7706" w:rsidRDefault="006B7706" w:rsidP="006B7706">
      <w:pPr>
        <w:pStyle w:val="Normal10"/>
        <w:spacing w:line="360" w:lineRule="auto"/>
        <w:jc w:val="both"/>
        <w:rPr>
          <w:sz w:val="20"/>
          <w:szCs w:val="20"/>
          <w:lang w:val="en-US"/>
        </w:rPr>
      </w:pPr>
      <w:r w:rsidRPr="00CE22D5">
        <w:rPr>
          <w:sz w:val="20"/>
          <w:szCs w:val="20"/>
          <w:lang w:val="en-US"/>
        </w:rPr>
        <w:t xml:space="preserve">Egypt is one of the 10 countries with the highest prevalence rate of </w:t>
      </w:r>
      <w:r w:rsidRPr="00070D9C">
        <w:rPr>
          <w:b/>
          <w:bCs/>
          <w:sz w:val="20"/>
          <w:szCs w:val="20"/>
          <w:lang w:val="en-US"/>
        </w:rPr>
        <w:t>F</w:t>
      </w:r>
      <w:r>
        <w:rPr>
          <w:b/>
          <w:bCs/>
          <w:sz w:val="20"/>
          <w:szCs w:val="20"/>
          <w:lang w:val="en-US"/>
        </w:rPr>
        <w:t xml:space="preserve">emale </w:t>
      </w:r>
      <w:r w:rsidRPr="00070D9C">
        <w:rPr>
          <w:b/>
          <w:bCs/>
          <w:sz w:val="20"/>
          <w:szCs w:val="20"/>
          <w:lang w:val="en-US"/>
        </w:rPr>
        <w:t>G</w:t>
      </w:r>
      <w:r>
        <w:rPr>
          <w:b/>
          <w:bCs/>
          <w:sz w:val="20"/>
          <w:szCs w:val="20"/>
          <w:lang w:val="en-US"/>
        </w:rPr>
        <w:t xml:space="preserve">enital </w:t>
      </w:r>
      <w:r w:rsidRPr="00070D9C">
        <w:rPr>
          <w:b/>
          <w:bCs/>
          <w:sz w:val="20"/>
          <w:szCs w:val="20"/>
          <w:lang w:val="en-US"/>
        </w:rPr>
        <w:t>M</w:t>
      </w:r>
      <w:r>
        <w:rPr>
          <w:b/>
          <w:bCs/>
          <w:sz w:val="20"/>
          <w:szCs w:val="20"/>
          <w:lang w:val="en-US"/>
        </w:rPr>
        <w:t>utilation (FGM)</w:t>
      </w:r>
      <w:r w:rsidRPr="00CE22D5">
        <w:rPr>
          <w:sz w:val="20"/>
          <w:szCs w:val="20"/>
          <w:lang w:val="en-US"/>
        </w:rPr>
        <w:t xml:space="preserve"> in the world</w:t>
      </w:r>
      <w:r>
        <w:rPr>
          <w:sz w:val="20"/>
          <w:szCs w:val="20"/>
          <w:lang w:val="en-US"/>
        </w:rPr>
        <w:t xml:space="preserve">, whereby </w:t>
      </w:r>
      <w:r w:rsidRPr="00CE22D5">
        <w:rPr>
          <w:sz w:val="20"/>
          <w:szCs w:val="20"/>
          <w:lang w:val="en-US"/>
        </w:rPr>
        <w:t>87% of women and girls have undergone FGM</w:t>
      </w:r>
      <w:r>
        <w:rPr>
          <w:sz w:val="20"/>
          <w:szCs w:val="20"/>
          <w:lang w:val="en-US"/>
        </w:rPr>
        <w:t xml:space="preserve">. </w:t>
      </w:r>
      <w:r w:rsidRPr="00CE22D5">
        <w:rPr>
          <w:sz w:val="20"/>
          <w:szCs w:val="20"/>
          <w:lang w:val="en-US"/>
        </w:rPr>
        <w:t>Despite the tightening of penalties for FGM in 2016</w:t>
      </w:r>
      <w:r>
        <w:rPr>
          <w:sz w:val="20"/>
          <w:szCs w:val="20"/>
          <w:lang w:val="en-US"/>
        </w:rPr>
        <w:t xml:space="preserve">, </w:t>
      </w:r>
      <w:r w:rsidRPr="00CE22D5">
        <w:rPr>
          <w:sz w:val="20"/>
          <w:szCs w:val="20"/>
          <w:lang w:val="en-US"/>
        </w:rPr>
        <w:t>the State’s efforts to enforce the law are still insufficient.</w:t>
      </w:r>
      <w:r>
        <w:rPr>
          <w:sz w:val="20"/>
          <w:szCs w:val="20"/>
          <w:lang w:val="en-US"/>
        </w:rPr>
        <w:t xml:space="preserve"> </w:t>
      </w:r>
      <w:r w:rsidRPr="00CE22D5">
        <w:rPr>
          <w:sz w:val="20"/>
          <w:szCs w:val="20"/>
          <w:lang w:val="en-US"/>
        </w:rPr>
        <w:t>Article 61 of the Law on FGM gives perpetrators grounds for impunity by claiming that FGM is justified in cases of “medical necessity” or to save the girl’s life, which is unfounded. Furthermore, in practice, penalties are only imposed in cases where FGM has led to death; and even such cases, penalties are often commuted.</w:t>
      </w:r>
      <w:r>
        <w:rPr>
          <w:sz w:val="20"/>
          <w:szCs w:val="20"/>
          <w:lang w:val="en-US"/>
        </w:rPr>
        <w:t xml:space="preserve"> In light of this, Egypt should repeal Article 61 of the Penal Code, strictly enforce the criminalization of FGM, and expand </w:t>
      </w:r>
      <w:r w:rsidRPr="00070D9C">
        <w:rPr>
          <w:sz w:val="20"/>
          <w:szCs w:val="20"/>
          <w:lang w:val="en-US"/>
        </w:rPr>
        <w:t xml:space="preserve">the powers of medical unions to revoke the medical licenses of doctors and medical staff who carry </w:t>
      </w:r>
      <w:r>
        <w:rPr>
          <w:sz w:val="20"/>
          <w:szCs w:val="20"/>
          <w:lang w:val="en-US"/>
        </w:rPr>
        <w:t xml:space="preserve">it </w:t>
      </w:r>
      <w:r w:rsidRPr="00070D9C">
        <w:rPr>
          <w:sz w:val="20"/>
          <w:szCs w:val="20"/>
          <w:lang w:val="en-US"/>
        </w:rPr>
        <w:t>out</w:t>
      </w:r>
      <w:r>
        <w:rPr>
          <w:sz w:val="20"/>
          <w:szCs w:val="20"/>
          <w:lang w:val="en-US"/>
        </w:rPr>
        <w:t>.</w:t>
      </w:r>
    </w:p>
    <w:p w14:paraId="51E63C8E" w14:textId="77777777" w:rsidR="006B7706" w:rsidRPr="006B7706" w:rsidRDefault="006B7706" w:rsidP="006B7706">
      <w:pPr>
        <w:pStyle w:val="Normal10"/>
        <w:spacing w:line="360" w:lineRule="auto"/>
        <w:jc w:val="both"/>
        <w:rPr>
          <w:sz w:val="20"/>
          <w:szCs w:val="20"/>
          <w:lang w:val="en-US"/>
        </w:rPr>
      </w:pPr>
    </w:p>
    <w:p w14:paraId="13C313CD" w14:textId="57D2B4A4" w:rsidR="000D5540" w:rsidRPr="00A96F34" w:rsidRDefault="00124FC0" w:rsidP="003C67F9">
      <w:pPr>
        <w:pStyle w:val="Normal10"/>
        <w:numPr>
          <w:ilvl w:val="0"/>
          <w:numId w:val="4"/>
        </w:numPr>
        <w:pBdr>
          <w:top w:val="nil"/>
          <w:left w:val="nil"/>
          <w:bottom w:val="nil"/>
          <w:right w:val="nil"/>
          <w:between w:val="nil"/>
        </w:pBdr>
        <w:spacing w:after="240" w:line="360" w:lineRule="auto"/>
        <w:contextualSpacing w:val="0"/>
        <w:rPr>
          <w:rFonts w:eastAsiaTheme="minorEastAsia"/>
          <w:b/>
          <w:sz w:val="20"/>
          <w:szCs w:val="20"/>
          <w:lang w:val="en-GB"/>
        </w:rPr>
      </w:pPr>
      <w:r w:rsidRPr="00A96F34">
        <w:rPr>
          <w:rFonts w:eastAsiaTheme="minorEastAsia"/>
          <w:b/>
          <w:sz w:val="20"/>
          <w:szCs w:val="20"/>
          <w:lang w:val="en-GB"/>
        </w:rPr>
        <w:t xml:space="preserve">The </w:t>
      </w:r>
      <w:r w:rsidR="006B7706">
        <w:rPr>
          <w:rFonts w:eastAsiaTheme="minorEastAsia"/>
          <w:b/>
          <w:sz w:val="20"/>
          <w:szCs w:val="20"/>
          <w:lang w:val="en-GB"/>
        </w:rPr>
        <w:t>second</w:t>
      </w:r>
      <w:r w:rsidRPr="00A96F34">
        <w:rPr>
          <w:rFonts w:eastAsiaTheme="minorEastAsia"/>
          <w:b/>
          <w:sz w:val="20"/>
          <w:szCs w:val="20"/>
          <w:lang w:val="en-GB"/>
        </w:rPr>
        <w:t xml:space="preserve"> issue is </w:t>
      </w:r>
      <w:r w:rsidR="00816C89">
        <w:rPr>
          <w:rFonts w:eastAsiaTheme="minorEastAsia"/>
          <w:b/>
          <w:sz w:val="20"/>
          <w:szCs w:val="20"/>
          <w:lang w:val="en-GB"/>
        </w:rPr>
        <w:t>d</w:t>
      </w:r>
      <w:r w:rsidR="00386D2F" w:rsidRPr="00386D2F">
        <w:rPr>
          <w:rFonts w:eastAsiaTheme="minorEastAsia"/>
          <w:b/>
          <w:sz w:val="20"/>
          <w:szCs w:val="20"/>
          <w:lang w:val="en-GB"/>
        </w:rPr>
        <w:t>iscriminatory laws against women</w:t>
      </w:r>
    </w:p>
    <w:p w14:paraId="3C34B546" w14:textId="0BC8F216" w:rsidR="00844BE3" w:rsidRDefault="00816C89" w:rsidP="003C67F9">
      <w:pPr>
        <w:pStyle w:val="Normal10"/>
        <w:pBdr>
          <w:top w:val="nil"/>
          <w:left w:val="nil"/>
          <w:bottom w:val="nil"/>
          <w:right w:val="nil"/>
          <w:between w:val="nil"/>
        </w:pBdr>
        <w:spacing w:after="240" w:line="360" w:lineRule="auto"/>
        <w:contextualSpacing w:val="0"/>
        <w:jc w:val="both"/>
        <w:rPr>
          <w:sz w:val="20"/>
          <w:szCs w:val="20"/>
        </w:rPr>
      </w:pPr>
      <w:r>
        <w:rPr>
          <w:sz w:val="20"/>
          <w:szCs w:val="20"/>
        </w:rPr>
        <w:t xml:space="preserve">In Egypt, </w:t>
      </w:r>
      <w:r w:rsidRPr="00816C89">
        <w:rPr>
          <w:sz w:val="20"/>
          <w:szCs w:val="20"/>
          <w:u w:val="single"/>
        </w:rPr>
        <w:t>Personal Status Law</w:t>
      </w:r>
      <w:r>
        <w:rPr>
          <w:sz w:val="20"/>
          <w:szCs w:val="20"/>
        </w:rPr>
        <w:t xml:space="preserve"> </w:t>
      </w:r>
      <w:r w:rsidR="00844BE3" w:rsidRPr="00844BE3">
        <w:rPr>
          <w:sz w:val="20"/>
          <w:szCs w:val="20"/>
        </w:rPr>
        <w:t>is the law governing family issues and personal matters in Egypt. It was first issued in 1920, and modifications were made</w:t>
      </w:r>
      <w:r w:rsidR="00844BE3">
        <w:rPr>
          <w:sz w:val="20"/>
          <w:szCs w:val="20"/>
        </w:rPr>
        <w:t xml:space="preserve"> between then</w:t>
      </w:r>
      <w:r w:rsidR="00844BE3" w:rsidRPr="00844BE3">
        <w:rPr>
          <w:sz w:val="20"/>
          <w:szCs w:val="20"/>
        </w:rPr>
        <w:t xml:space="preserve"> and 2005.</w:t>
      </w:r>
      <w:r w:rsidR="00844BE3">
        <w:rPr>
          <w:sz w:val="20"/>
          <w:szCs w:val="20"/>
        </w:rPr>
        <w:t xml:space="preserve"> Despite such amendments, </w:t>
      </w:r>
      <w:r w:rsidR="00D664AE">
        <w:rPr>
          <w:sz w:val="20"/>
          <w:szCs w:val="20"/>
        </w:rPr>
        <w:t xml:space="preserve">these laws </w:t>
      </w:r>
      <w:r w:rsidR="00D664AE" w:rsidRPr="00D664AE">
        <w:rPr>
          <w:sz w:val="20"/>
          <w:szCs w:val="20"/>
        </w:rPr>
        <w:t>still contain discriminatory provisions against women, including but not limited to</w:t>
      </w:r>
      <w:r w:rsidR="00D664AE">
        <w:rPr>
          <w:sz w:val="20"/>
          <w:szCs w:val="20"/>
        </w:rPr>
        <w:t>: marriage, divorce, and child custody.</w:t>
      </w:r>
    </w:p>
    <w:p w14:paraId="52E3AEEA" w14:textId="77777777" w:rsidR="009F5AB4" w:rsidRDefault="00D664AE" w:rsidP="006B7706">
      <w:pPr>
        <w:pStyle w:val="Normal10"/>
        <w:pBdr>
          <w:top w:val="nil"/>
          <w:left w:val="nil"/>
          <w:bottom w:val="nil"/>
          <w:right w:val="nil"/>
          <w:between w:val="nil"/>
        </w:pBdr>
        <w:spacing w:after="240" w:line="360" w:lineRule="auto"/>
        <w:jc w:val="both"/>
        <w:rPr>
          <w:sz w:val="20"/>
          <w:szCs w:val="20"/>
        </w:rPr>
      </w:pPr>
      <w:r>
        <w:rPr>
          <w:sz w:val="20"/>
          <w:szCs w:val="20"/>
        </w:rPr>
        <w:t xml:space="preserve">While men </w:t>
      </w:r>
      <w:r w:rsidR="00D7528D">
        <w:rPr>
          <w:sz w:val="20"/>
          <w:szCs w:val="20"/>
        </w:rPr>
        <w:t xml:space="preserve">have the unilateral right to </w:t>
      </w:r>
      <w:r w:rsidR="00D7528D" w:rsidRPr="00D7528D">
        <w:rPr>
          <w:b/>
          <w:bCs/>
          <w:sz w:val="20"/>
          <w:szCs w:val="20"/>
        </w:rPr>
        <w:t>divorce</w:t>
      </w:r>
      <w:r w:rsidR="00D7528D">
        <w:rPr>
          <w:sz w:val="20"/>
          <w:szCs w:val="20"/>
        </w:rPr>
        <w:t xml:space="preserve"> by repudiation, a woman needs to prove specific faults before she is allowed to file for divorce in court. </w:t>
      </w:r>
      <w:r w:rsidR="00882793">
        <w:rPr>
          <w:sz w:val="20"/>
          <w:szCs w:val="20"/>
        </w:rPr>
        <w:t>W</w:t>
      </w:r>
      <w:r w:rsidR="00D7528D">
        <w:rPr>
          <w:sz w:val="20"/>
          <w:szCs w:val="20"/>
        </w:rPr>
        <w:t xml:space="preserve">omen were granted the right to unilaterally terminate a marriage without giving reasons in 2000 (what is known as </w:t>
      </w:r>
      <w:proofErr w:type="spellStart"/>
      <w:r w:rsidR="00D7528D" w:rsidRPr="00D7528D">
        <w:rPr>
          <w:i/>
          <w:iCs/>
          <w:sz w:val="20"/>
          <w:szCs w:val="20"/>
        </w:rPr>
        <w:t>khula</w:t>
      </w:r>
      <w:proofErr w:type="spellEnd"/>
      <w:r w:rsidR="00D7528D">
        <w:rPr>
          <w:sz w:val="20"/>
          <w:szCs w:val="20"/>
        </w:rPr>
        <w:t>),</w:t>
      </w:r>
      <w:r w:rsidR="00882793">
        <w:rPr>
          <w:sz w:val="20"/>
          <w:szCs w:val="20"/>
        </w:rPr>
        <w:t xml:space="preserve"> but</w:t>
      </w:r>
      <w:r w:rsidR="00D7528D">
        <w:rPr>
          <w:sz w:val="20"/>
          <w:szCs w:val="20"/>
        </w:rPr>
        <w:t xml:space="preserve"> this could only apply if the woman forfeits her dowry and waives all her material rights. </w:t>
      </w:r>
    </w:p>
    <w:p w14:paraId="19CF70DF" w14:textId="77777777" w:rsidR="009F5AB4" w:rsidRDefault="009F5AB4" w:rsidP="006B7706">
      <w:pPr>
        <w:pStyle w:val="Normal10"/>
        <w:pBdr>
          <w:top w:val="nil"/>
          <w:left w:val="nil"/>
          <w:bottom w:val="nil"/>
          <w:right w:val="nil"/>
          <w:between w:val="nil"/>
        </w:pBdr>
        <w:spacing w:after="240" w:line="360" w:lineRule="auto"/>
        <w:jc w:val="both"/>
        <w:rPr>
          <w:sz w:val="20"/>
          <w:szCs w:val="20"/>
        </w:rPr>
      </w:pPr>
    </w:p>
    <w:p w14:paraId="5A3AAC90" w14:textId="03BA36A8" w:rsidR="00621DAB" w:rsidRDefault="00D7528D" w:rsidP="006B7706">
      <w:pPr>
        <w:pStyle w:val="Normal10"/>
        <w:pBdr>
          <w:top w:val="nil"/>
          <w:left w:val="nil"/>
          <w:bottom w:val="nil"/>
          <w:right w:val="nil"/>
          <w:between w:val="nil"/>
        </w:pBdr>
        <w:spacing w:after="240" w:line="360" w:lineRule="auto"/>
        <w:jc w:val="both"/>
        <w:rPr>
          <w:sz w:val="20"/>
          <w:szCs w:val="20"/>
        </w:rPr>
      </w:pPr>
      <w:r>
        <w:rPr>
          <w:sz w:val="20"/>
          <w:szCs w:val="20"/>
        </w:rPr>
        <w:t>Under the Personal Status Law</w:t>
      </w:r>
      <w:r w:rsidRPr="00D7528D">
        <w:rPr>
          <w:sz w:val="20"/>
          <w:szCs w:val="20"/>
        </w:rPr>
        <w:t xml:space="preserve">, a mother is denied </w:t>
      </w:r>
      <w:r w:rsidRPr="00816C89">
        <w:rPr>
          <w:b/>
          <w:bCs/>
          <w:sz w:val="20"/>
          <w:szCs w:val="20"/>
        </w:rPr>
        <w:t>custody of her children</w:t>
      </w:r>
      <w:r w:rsidRPr="00D7528D">
        <w:rPr>
          <w:sz w:val="20"/>
          <w:szCs w:val="20"/>
        </w:rPr>
        <w:t xml:space="preserve"> if she marries another man after divorce</w:t>
      </w:r>
      <w:r>
        <w:rPr>
          <w:sz w:val="20"/>
          <w:szCs w:val="20"/>
        </w:rPr>
        <w:t>, while</w:t>
      </w:r>
      <w:r w:rsidRPr="00D7528D">
        <w:rPr>
          <w:sz w:val="20"/>
          <w:szCs w:val="20"/>
        </w:rPr>
        <w:t xml:space="preserve"> a father retains custody of his children even if he gets married to another woman</w:t>
      </w:r>
      <w:r>
        <w:rPr>
          <w:sz w:val="20"/>
          <w:szCs w:val="20"/>
        </w:rPr>
        <w:t>.</w:t>
      </w:r>
      <w:r w:rsidR="00816C89">
        <w:rPr>
          <w:sz w:val="20"/>
          <w:szCs w:val="20"/>
        </w:rPr>
        <w:t xml:space="preserve"> </w:t>
      </w:r>
      <w:r w:rsidR="00816C89" w:rsidRPr="00816C89">
        <w:rPr>
          <w:sz w:val="20"/>
          <w:szCs w:val="20"/>
        </w:rPr>
        <w:t>This violates women’s right to equality in family relations.</w:t>
      </w:r>
      <w:r w:rsidR="006B7706">
        <w:rPr>
          <w:sz w:val="20"/>
          <w:szCs w:val="20"/>
        </w:rPr>
        <w:t xml:space="preserve"> </w:t>
      </w:r>
      <w:r w:rsidR="005C1F13">
        <w:rPr>
          <w:sz w:val="20"/>
          <w:szCs w:val="20"/>
        </w:rPr>
        <w:t>Egypt should therefore fulfil its international obligations by amending</w:t>
      </w:r>
      <w:r w:rsidR="005C1F13" w:rsidRPr="005C1F13">
        <w:rPr>
          <w:sz w:val="20"/>
          <w:szCs w:val="20"/>
        </w:rPr>
        <w:t xml:space="preserve"> discriminatory laws and provisions against women, including in the Penal Code</w:t>
      </w:r>
      <w:r w:rsidR="00070D9C">
        <w:rPr>
          <w:sz w:val="20"/>
          <w:szCs w:val="20"/>
        </w:rPr>
        <w:t>, and</w:t>
      </w:r>
      <w:r w:rsidR="009C30C0">
        <w:rPr>
          <w:sz w:val="20"/>
          <w:szCs w:val="20"/>
        </w:rPr>
        <w:t xml:space="preserve"> also </w:t>
      </w:r>
      <w:r w:rsidR="005C1F13">
        <w:rPr>
          <w:sz w:val="20"/>
          <w:szCs w:val="20"/>
        </w:rPr>
        <w:t>adopt and implement legislation that</w:t>
      </w:r>
      <w:r w:rsidR="009C30C0">
        <w:rPr>
          <w:sz w:val="20"/>
          <w:szCs w:val="20"/>
        </w:rPr>
        <w:t xml:space="preserve"> criminalize violence against women</w:t>
      </w:r>
      <w:r w:rsidR="00070D9C">
        <w:rPr>
          <w:sz w:val="20"/>
          <w:szCs w:val="20"/>
        </w:rPr>
        <w:t>.</w:t>
      </w:r>
    </w:p>
    <w:p w14:paraId="47FCC2B7" w14:textId="77777777" w:rsidR="009F5AB4" w:rsidRPr="00A96F34" w:rsidRDefault="009F5AB4" w:rsidP="006B7706">
      <w:pPr>
        <w:pStyle w:val="Normal10"/>
        <w:pBdr>
          <w:top w:val="nil"/>
          <w:left w:val="nil"/>
          <w:bottom w:val="nil"/>
          <w:right w:val="nil"/>
          <w:between w:val="nil"/>
        </w:pBdr>
        <w:spacing w:after="240" w:line="360" w:lineRule="auto"/>
        <w:jc w:val="both"/>
        <w:rPr>
          <w:sz w:val="20"/>
          <w:szCs w:val="20"/>
        </w:rPr>
      </w:pPr>
    </w:p>
    <w:p w14:paraId="245253F3" w14:textId="1A694825" w:rsidR="00CA0E13" w:rsidRPr="00A96F34" w:rsidRDefault="00CA0E13" w:rsidP="003C67F9">
      <w:pPr>
        <w:pStyle w:val="Normal10"/>
        <w:numPr>
          <w:ilvl w:val="0"/>
          <w:numId w:val="4"/>
        </w:numPr>
        <w:pBdr>
          <w:top w:val="nil"/>
          <w:left w:val="nil"/>
          <w:bottom w:val="nil"/>
          <w:right w:val="nil"/>
          <w:between w:val="nil"/>
        </w:pBdr>
        <w:spacing w:after="240" w:line="360" w:lineRule="auto"/>
        <w:contextualSpacing w:val="0"/>
        <w:jc w:val="both"/>
        <w:rPr>
          <w:b/>
          <w:sz w:val="20"/>
          <w:szCs w:val="20"/>
          <w:highlight w:val="white"/>
        </w:rPr>
      </w:pPr>
      <w:r w:rsidRPr="00A96F34">
        <w:rPr>
          <w:b/>
          <w:sz w:val="20"/>
          <w:szCs w:val="20"/>
          <w:highlight w:val="white"/>
        </w:rPr>
        <w:t>Th</w:t>
      </w:r>
      <w:r w:rsidR="005A32FB" w:rsidRPr="00A96F34">
        <w:rPr>
          <w:b/>
          <w:sz w:val="20"/>
          <w:szCs w:val="20"/>
          <w:highlight w:val="white"/>
        </w:rPr>
        <w:t xml:space="preserve">e </w:t>
      </w:r>
      <w:r w:rsidR="006B7706">
        <w:rPr>
          <w:b/>
          <w:sz w:val="20"/>
          <w:szCs w:val="20"/>
          <w:highlight w:val="white"/>
        </w:rPr>
        <w:t>third</w:t>
      </w:r>
      <w:r w:rsidR="005A32FB" w:rsidRPr="00A96F34">
        <w:rPr>
          <w:b/>
          <w:sz w:val="20"/>
          <w:szCs w:val="20"/>
          <w:highlight w:val="white"/>
        </w:rPr>
        <w:t xml:space="preserve"> issue is</w:t>
      </w:r>
      <w:r w:rsidRPr="00A96F34">
        <w:rPr>
          <w:b/>
          <w:sz w:val="20"/>
          <w:szCs w:val="20"/>
          <w:highlight w:val="white"/>
        </w:rPr>
        <w:t xml:space="preserve"> women</w:t>
      </w:r>
      <w:r w:rsidR="00414460">
        <w:rPr>
          <w:b/>
          <w:sz w:val="20"/>
          <w:szCs w:val="20"/>
          <w:highlight w:val="white"/>
        </w:rPr>
        <w:t xml:space="preserve"> human rights defenders</w:t>
      </w:r>
    </w:p>
    <w:p w14:paraId="511392D8" w14:textId="77777777" w:rsidR="009F5AB4" w:rsidRDefault="00414460" w:rsidP="00414460">
      <w:pPr>
        <w:pStyle w:val="ListParagraph"/>
        <w:pBdr>
          <w:between w:val="nil"/>
        </w:pBdr>
        <w:spacing w:line="360" w:lineRule="auto"/>
        <w:ind w:left="0" w:right="509"/>
        <w:jc w:val="both"/>
        <w:rPr>
          <w:rFonts w:ascii="Arial" w:hAnsi="Arial" w:cs="Arial"/>
          <w:sz w:val="20"/>
          <w:szCs w:val="20"/>
        </w:rPr>
      </w:pPr>
      <w:r w:rsidRPr="00414460">
        <w:rPr>
          <w:rFonts w:ascii="Arial" w:hAnsi="Arial" w:cs="Arial"/>
          <w:sz w:val="20"/>
          <w:szCs w:val="20"/>
        </w:rPr>
        <w:t>The targeting of human rights defenders, including WHRDs, is systematic. Measures against them include: travel bans imposed as “precautionary measures” without prior information</w:t>
      </w:r>
      <w:r>
        <w:rPr>
          <w:rFonts w:ascii="Arial" w:hAnsi="Arial" w:cs="Arial"/>
          <w:sz w:val="20"/>
          <w:szCs w:val="20"/>
        </w:rPr>
        <w:t xml:space="preserve">, </w:t>
      </w:r>
      <w:r w:rsidRPr="00414460">
        <w:rPr>
          <w:rFonts w:ascii="Arial" w:hAnsi="Arial" w:cs="Arial"/>
          <w:sz w:val="20"/>
          <w:szCs w:val="20"/>
        </w:rPr>
        <w:t xml:space="preserve">withholding of passports at the airport upon return from abroad; freezing of accounts without investigation or proper legal procedures for notification. The National Strategy on Violence against Women fails to refer to WHRDs and to their protection. </w:t>
      </w:r>
    </w:p>
    <w:p w14:paraId="3987C7AD" w14:textId="77777777" w:rsidR="009F5AB4" w:rsidRDefault="009F5AB4" w:rsidP="00414460">
      <w:pPr>
        <w:pStyle w:val="ListParagraph"/>
        <w:pBdr>
          <w:between w:val="nil"/>
        </w:pBdr>
        <w:spacing w:line="360" w:lineRule="auto"/>
        <w:ind w:left="0" w:right="509"/>
        <w:jc w:val="both"/>
        <w:rPr>
          <w:rFonts w:ascii="Arial" w:hAnsi="Arial" w:cs="Arial"/>
          <w:sz w:val="20"/>
          <w:szCs w:val="20"/>
        </w:rPr>
      </w:pPr>
    </w:p>
    <w:p w14:paraId="77A80F50" w14:textId="76F53F3C" w:rsidR="00414460" w:rsidRPr="00414460" w:rsidRDefault="00414460" w:rsidP="00414460">
      <w:pPr>
        <w:pStyle w:val="ListParagraph"/>
        <w:pBdr>
          <w:between w:val="nil"/>
        </w:pBdr>
        <w:spacing w:line="360" w:lineRule="auto"/>
        <w:ind w:left="0" w:right="509"/>
        <w:jc w:val="both"/>
        <w:rPr>
          <w:rFonts w:ascii="Arial" w:hAnsi="Arial" w:cs="Arial"/>
          <w:sz w:val="20"/>
          <w:szCs w:val="20"/>
        </w:rPr>
      </w:pPr>
      <w:r w:rsidRPr="00414460">
        <w:rPr>
          <w:rFonts w:ascii="Arial" w:hAnsi="Arial" w:cs="Arial"/>
          <w:sz w:val="20"/>
          <w:szCs w:val="20"/>
        </w:rPr>
        <w:t xml:space="preserve">Women human rights defenders, experience these violations in gender-specific ways. For example, </w:t>
      </w:r>
      <w:r w:rsidR="00645B2B">
        <w:rPr>
          <w:rFonts w:ascii="Arial" w:hAnsi="Arial" w:cs="Arial"/>
          <w:sz w:val="20"/>
          <w:szCs w:val="20"/>
        </w:rPr>
        <w:t>s</w:t>
      </w:r>
      <w:r w:rsidRPr="00414460">
        <w:rPr>
          <w:rFonts w:ascii="Arial" w:hAnsi="Arial" w:cs="Arial"/>
          <w:sz w:val="20"/>
          <w:szCs w:val="20"/>
        </w:rPr>
        <w:t xml:space="preserve">mearing campaigns against women human rights </w:t>
      </w:r>
      <w:proofErr w:type="gramStart"/>
      <w:r w:rsidRPr="00414460">
        <w:rPr>
          <w:rFonts w:ascii="Arial" w:hAnsi="Arial" w:cs="Arial"/>
          <w:sz w:val="20"/>
          <w:szCs w:val="20"/>
        </w:rPr>
        <w:t>defenders</w:t>
      </w:r>
      <w:proofErr w:type="gramEnd"/>
      <w:r w:rsidRPr="00414460">
        <w:rPr>
          <w:rFonts w:ascii="Arial" w:hAnsi="Arial" w:cs="Arial"/>
          <w:sz w:val="20"/>
          <w:szCs w:val="20"/>
        </w:rPr>
        <w:t xml:space="preserve"> exploits degrading and misogynist stereotypes of </w:t>
      </w:r>
      <w:r w:rsidRPr="00414460">
        <w:rPr>
          <w:rFonts w:ascii="Arial" w:hAnsi="Arial" w:cs="Arial"/>
          <w:sz w:val="20"/>
          <w:szCs w:val="20"/>
        </w:rPr>
        <w:lastRenderedPageBreak/>
        <w:t>women’s sexuality or question her role as a mother to delegitimize her in the community.</w:t>
      </w:r>
      <w:r w:rsidR="00645B2B">
        <w:rPr>
          <w:rFonts w:ascii="Arial" w:hAnsi="Arial" w:cs="Arial"/>
          <w:sz w:val="20"/>
          <w:szCs w:val="20"/>
        </w:rPr>
        <w:t xml:space="preserve"> </w:t>
      </w:r>
      <w:r w:rsidR="00645B2B" w:rsidRPr="00645B2B">
        <w:rPr>
          <w:rFonts w:ascii="Arial" w:hAnsi="Arial" w:cs="Arial"/>
          <w:sz w:val="20"/>
          <w:szCs w:val="20"/>
        </w:rPr>
        <w:t>Human rights defenders, including women human rights defenders, and others have been also been subject to reprisals for engaging with UN human rights mechanisms.</w:t>
      </w:r>
    </w:p>
    <w:p w14:paraId="6C960EC0" w14:textId="77777777" w:rsidR="00804D4E" w:rsidRPr="00A96F34" w:rsidRDefault="00804D4E" w:rsidP="003C67F9">
      <w:pPr>
        <w:spacing w:line="360" w:lineRule="auto"/>
        <w:jc w:val="both"/>
        <w:rPr>
          <w:rFonts w:ascii="Arial" w:hAnsi="Arial" w:cs="Arial"/>
          <w:sz w:val="20"/>
          <w:szCs w:val="20"/>
        </w:rPr>
      </w:pPr>
    </w:p>
    <w:p w14:paraId="3DCB2D79" w14:textId="08CECB3E" w:rsidR="00804D4E" w:rsidRPr="00A96F34" w:rsidRDefault="00C61E30" w:rsidP="003C67F9">
      <w:pPr>
        <w:spacing w:line="360" w:lineRule="auto"/>
        <w:jc w:val="both"/>
        <w:rPr>
          <w:rFonts w:ascii="Arial" w:hAnsi="Arial" w:cs="Arial"/>
          <w:sz w:val="20"/>
          <w:szCs w:val="20"/>
        </w:rPr>
      </w:pPr>
      <w:r w:rsidRPr="00A96F34">
        <w:rPr>
          <w:rFonts w:ascii="Arial" w:hAnsi="Arial" w:cs="Arial"/>
          <w:sz w:val="20"/>
          <w:szCs w:val="20"/>
        </w:rPr>
        <w:t xml:space="preserve">Measures must be taken to </w:t>
      </w:r>
      <w:r w:rsidR="00645B2B">
        <w:rPr>
          <w:rFonts w:ascii="Arial" w:hAnsi="Arial" w:cs="Arial"/>
          <w:sz w:val="20"/>
          <w:szCs w:val="20"/>
        </w:rPr>
        <w:t xml:space="preserve">immediately </w:t>
      </w:r>
      <w:r w:rsidR="00645B2B" w:rsidRPr="00645B2B">
        <w:rPr>
          <w:rFonts w:ascii="Arial" w:hAnsi="Arial" w:cs="Arial"/>
          <w:sz w:val="20"/>
          <w:szCs w:val="20"/>
        </w:rPr>
        <w:t>cease ongoing harassment, including defamation campaigns and threats, of human rights defenders</w:t>
      </w:r>
      <w:r w:rsidR="00804D4E" w:rsidRPr="00A96F34">
        <w:rPr>
          <w:rFonts w:ascii="Arial" w:hAnsi="Arial" w:cs="Arial"/>
          <w:sz w:val="20"/>
          <w:szCs w:val="20"/>
        </w:rPr>
        <w:t xml:space="preserve">. </w:t>
      </w:r>
      <w:r w:rsidR="00A96F34" w:rsidRPr="00A96F34">
        <w:rPr>
          <w:rFonts w:ascii="Arial" w:hAnsi="Arial" w:cs="Arial"/>
          <w:sz w:val="20"/>
          <w:szCs w:val="20"/>
        </w:rPr>
        <w:t xml:space="preserve">And </w:t>
      </w:r>
      <w:r w:rsidR="003A30D2" w:rsidRPr="00A96F34">
        <w:rPr>
          <w:rFonts w:ascii="Arial" w:hAnsi="Arial" w:cs="Arial"/>
          <w:sz w:val="20"/>
          <w:szCs w:val="20"/>
        </w:rPr>
        <w:t>all</w:t>
      </w:r>
      <w:r w:rsidRPr="00A96F34">
        <w:rPr>
          <w:rFonts w:ascii="Arial" w:hAnsi="Arial" w:cs="Arial"/>
          <w:sz w:val="20"/>
          <w:szCs w:val="20"/>
        </w:rPr>
        <w:t xml:space="preserve"> </w:t>
      </w:r>
      <w:r w:rsidR="00645B2B" w:rsidRPr="00645B2B">
        <w:rPr>
          <w:rFonts w:ascii="Arial" w:hAnsi="Arial" w:cs="Arial"/>
          <w:sz w:val="20"/>
          <w:szCs w:val="20"/>
        </w:rPr>
        <w:t>“precautionary measures” against human rights defenders, such as the freezing of accounts, travel bans, passport confiscations and other intimidation measures</w:t>
      </w:r>
      <w:r w:rsidR="00645B2B">
        <w:rPr>
          <w:rFonts w:ascii="Arial" w:hAnsi="Arial" w:cs="Arial"/>
          <w:sz w:val="20"/>
          <w:szCs w:val="20"/>
        </w:rPr>
        <w:t xml:space="preserve"> must be put to an end.</w:t>
      </w:r>
    </w:p>
    <w:p w14:paraId="3985A732" w14:textId="77777777" w:rsidR="0025229D" w:rsidRPr="00A96F34" w:rsidRDefault="0025229D" w:rsidP="003C67F9">
      <w:pPr>
        <w:spacing w:line="360" w:lineRule="auto"/>
        <w:rPr>
          <w:rFonts w:ascii="Arial" w:hAnsi="Arial" w:cs="Arial"/>
          <w:sz w:val="20"/>
          <w:szCs w:val="20"/>
        </w:rPr>
      </w:pPr>
    </w:p>
    <w:p w14:paraId="644C1F96" w14:textId="77777777" w:rsidR="0025229D" w:rsidRPr="00A96F34" w:rsidRDefault="0025229D" w:rsidP="003C67F9">
      <w:pPr>
        <w:spacing w:line="360" w:lineRule="auto"/>
        <w:rPr>
          <w:rFonts w:ascii="Arial" w:hAnsi="Arial" w:cs="Arial"/>
          <w:sz w:val="20"/>
          <w:szCs w:val="20"/>
        </w:rPr>
      </w:pPr>
    </w:p>
    <w:p w14:paraId="4D4CF8AA" w14:textId="77777777" w:rsidR="005C623C" w:rsidRPr="00A96F34" w:rsidRDefault="005C623C" w:rsidP="003C67F9">
      <w:pPr>
        <w:spacing w:line="360" w:lineRule="auto"/>
        <w:rPr>
          <w:rFonts w:ascii="Arial" w:hAnsi="Arial" w:cs="Arial"/>
          <w:sz w:val="22"/>
          <w:szCs w:val="22"/>
        </w:rPr>
      </w:pPr>
    </w:p>
    <w:sectPr w:rsidR="005C623C" w:rsidRPr="00A96F34" w:rsidSect="00A96F34">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A862" w14:textId="77777777" w:rsidR="00166870" w:rsidRDefault="00166870" w:rsidP="008E5FF0">
      <w:r>
        <w:separator/>
      </w:r>
    </w:p>
  </w:endnote>
  <w:endnote w:type="continuationSeparator" w:id="0">
    <w:p w14:paraId="0C8314A3" w14:textId="77777777" w:rsidR="00166870" w:rsidRDefault="00166870" w:rsidP="008E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579891"/>
      <w:docPartObj>
        <w:docPartGallery w:val="Page Numbers (Bottom of Page)"/>
        <w:docPartUnique/>
      </w:docPartObj>
    </w:sdtPr>
    <w:sdtEndPr>
      <w:rPr>
        <w:rStyle w:val="PageNumber"/>
      </w:rPr>
    </w:sdtEndPr>
    <w:sdtContent>
      <w:p w14:paraId="44C5564F" w14:textId="75BF2047" w:rsidR="00757B1A" w:rsidRDefault="00757B1A" w:rsidP="00D402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110FB" w14:textId="77777777" w:rsidR="00757B1A" w:rsidRDefault="00757B1A" w:rsidP="00757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420601"/>
      <w:docPartObj>
        <w:docPartGallery w:val="Page Numbers (Bottom of Page)"/>
        <w:docPartUnique/>
      </w:docPartObj>
    </w:sdtPr>
    <w:sdtEndPr>
      <w:rPr>
        <w:rStyle w:val="PageNumber"/>
        <w:sz w:val="18"/>
        <w:szCs w:val="18"/>
      </w:rPr>
    </w:sdtEndPr>
    <w:sdtContent>
      <w:p w14:paraId="34EB88A7" w14:textId="3C18A61A" w:rsidR="00757B1A" w:rsidRPr="00A96F34" w:rsidRDefault="00757B1A" w:rsidP="00757B1A">
        <w:pPr>
          <w:pStyle w:val="Footer"/>
          <w:framePr w:wrap="none" w:vAnchor="text" w:hAnchor="margin" w:xAlign="right" w:y="1"/>
          <w:jc w:val="center"/>
          <w:rPr>
            <w:rStyle w:val="PageNumber"/>
            <w:sz w:val="18"/>
            <w:szCs w:val="18"/>
          </w:rPr>
        </w:pPr>
        <w:r w:rsidRPr="00A96F34">
          <w:rPr>
            <w:rStyle w:val="PageNumber"/>
            <w:sz w:val="18"/>
            <w:szCs w:val="18"/>
          </w:rPr>
          <w:fldChar w:fldCharType="begin"/>
        </w:r>
        <w:r w:rsidRPr="00A96F34">
          <w:rPr>
            <w:rStyle w:val="PageNumber"/>
            <w:sz w:val="18"/>
            <w:szCs w:val="18"/>
          </w:rPr>
          <w:instrText xml:space="preserve"> PAGE </w:instrText>
        </w:r>
        <w:r w:rsidRPr="00A96F34">
          <w:rPr>
            <w:rStyle w:val="PageNumber"/>
            <w:sz w:val="18"/>
            <w:szCs w:val="18"/>
          </w:rPr>
          <w:fldChar w:fldCharType="separate"/>
        </w:r>
        <w:r w:rsidRPr="00A96F34">
          <w:rPr>
            <w:rStyle w:val="PageNumber"/>
            <w:noProof/>
            <w:sz w:val="18"/>
            <w:szCs w:val="18"/>
          </w:rPr>
          <w:t>1</w:t>
        </w:r>
        <w:r w:rsidRPr="00A96F34">
          <w:rPr>
            <w:rStyle w:val="PageNumber"/>
            <w:sz w:val="18"/>
            <w:szCs w:val="18"/>
          </w:rPr>
          <w:fldChar w:fldCharType="end"/>
        </w:r>
      </w:p>
    </w:sdtContent>
  </w:sdt>
  <w:p w14:paraId="7A875597" w14:textId="77777777" w:rsidR="00757B1A" w:rsidRPr="00757B1A" w:rsidRDefault="00757B1A" w:rsidP="00757B1A">
    <w:pPr>
      <w:pStyle w:val="Footer"/>
      <w:ind w:right="360"/>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1A91" w14:textId="77777777" w:rsidR="00166870" w:rsidRDefault="00166870" w:rsidP="008E5FF0">
      <w:r>
        <w:separator/>
      </w:r>
    </w:p>
  </w:footnote>
  <w:footnote w:type="continuationSeparator" w:id="0">
    <w:p w14:paraId="4902252C" w14:textId="77777777" w:rsidR="00166870" w:rsidRDefault="00166870" w:rsidP="008E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37F"/>
    <w:multiLevelType w:val="hybridMultilevel"/>
    <w:tmpl w:val="BC1E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74F96"/>
    <w:multiLevelType w:val="hybridMultilevel"/>
    <w:tmpl w:val="0C70899A"/>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 w15:restartNumberingAfterBreak="0">
    <w:nsid w:val="36D30782"/>
    <w:multiLevelType w:val="hybridMultilevel"/>
    <w:tmpl w:val="AFAE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5146"/>
    <w:multiLevelType w:val="hybridMultilevel"/>
    <w:tmpl w:val="E9B66AB0"/>
    <w:lvl w:ilvl="0" w:tplc="6AC446AC">
      <w:start w:val="1"/>
      <w:numFmt w:val="decimal"/>
      <w:lvlText w:val="%1."/>
      <w:lvlJc w:val="left"/>
      <w:pPr>
        <w:ind w:left="1495" w:hanging="360"/>
      </w:pPr>
      <w:rPr>
        <w:rFonts w:asciiTheme="majorHAnsi" w:eastAsia="Georgia" w:hAnsiTheme="majorHAnsi" w:cs="Georgia" w:hint="default"/>
        <w:b w:val="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C129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7807B5"/>
    <w:multiLevelType w:val="hybridMultilevel"/>
    <w:tmpl w:val="BC7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37E2E"/>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2F03F8"/>
    <w:multiLevelType w:val="hybridMultilevel"/>
    <w:tmpl w:val="CFC4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43A38"/>
    <w:multiLevelType w:val="hybridMultilevel"/>
    <w:tmpl w:val="8E38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6"/>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3C"/>
    <w:rsid w:val="000267D0"/>
    <w:rsid w:val="000332EE"/>
    <w:rsid w:val="0003586C"/>
    <w:rsid w:val="000447A9"/>
    <w:rsid w:val="00045AE5"/>
    <w:rsid w:val="000505A0"/>
    <w:rsid w:val="00070D9C"/>
    <w:rsid w:val="00072AA6"/>
    <w:rsid w:val="00096A04"/>
    <w:rsid w:val="000B27A2"/>
    <w:rsid w:val="000C6E53"/>
    <w:rsid w:val="000D5540"/>
    <w:rsid w:val="000E0E02"/>
    <w:rsid w:val="000F3D0D"/>
    <w:rsid w:val="00104473"/>
    <w:rsid w:val="00105584"/>
    <w:rsid w:val="00106101"/>
    <w:rsid w:val="00114F04"/>
    <w:rsid w:val="00124FC0"/>
    <w:rsid w:val="001405F6"/>
    <w:rsid w:val="00144F55"/>
    <w:rsid w:val="0015171B"/>
    <w:rsid w:val="00166870"/>
    <w:rsid w:val="00170F04"/>
    <w:rsid w:val="00181039"/>
    <w:rsid w:val="001A4581"/>
    <w:rsid w:val="001A645F"/>
    <w:rsid w:val="001B4BBC"/>
    <w:rsid w:val="001C6739"/>
    <w:rsid w:val="001D0B10"/>
    <w:rsid w:val="001D6E2C"/>
    <w:rsid w:val="001D74E2"/>
    <w:rsid w:val="001E6377"/>
    <w:rsid w:val="001F3B42"/>
    <w:rsid w:val="00220F62"/>
    <w:rsid w:val="00225E23"/>
    <w:rsid w:val="002444C5"/>
    <w:rsid w:val="00250153"/>
    <w:rsid w:val="0025229D"/>
    <w:rsid w:val="002547B8"/>
    <w:rsid w:val="00260ADC"/>
    <w:rsid w:val="00273E08"/>
    <w:rsid w:val="00282D9D"/>
    <w:rsid w:val="00291248"/>
    <w:rsid w:val="00292111"/>
    <w:rsid w:val="002B4722"/>
    <w:rsid w:val="002D0ECF"/>
    <w:rsid w:val="002E2BC2"/>
    <w:rsid w:val="002E38D5"/>
    <w:rsid w:val="002F08CB"/>
    <w:rsid w:val="002F7A7A"/>
    <w:rsid w:val="0030780D"/>
    <w:rsid w:val="003138C1"/>
    <w:rsid w:val="00315B61"/>
    <w:rsid w:val="00337FDF"/>
    <w:rsid w:val="0035737D"/>
    <w:rsid w:val="00365FC6"/>
    <w:rsid w:val="0037076B"/>
    <w:rsid w:val="003719FF"/>
    <w:rsid w:val="003737AC"/>
    <w:rsid w:val="003766C4"/>
    <w:rsid w:val="00384EA4"/>
    <w:rsid w:val="00386D2F"/>
    <w:rsid w:val="003A30D2"/>
    <w:rsid w:val="003C37C1"/>
    <w:rsid w:val="003C67F9"/>
    <w:rsid w:val="00414460"/>
    <w:rsid w:val="00425E3E"/>
    <w:rsid w:val="004303F7"/>
    <w:rsid w:val="00431A70"/>
    <w:rsid w:val="004408D8"/>
    <w:rsid w:val="00461AEF"/>
    <w:rsid w:val="004622AF"/>
    <w:rsid w:val="004761DA"/>
    <w:rsid w:val="00476223"/>
    <w:rsid w:val="00494340"/>
    <w:rsid w:val="004B1D52"/>
    <w:rsid w:val="004F50D2"/>
    <w:rsid w:val="00510FF8"/>
    <w:rsid w:val="00533082"/>
    <w:rsid w:val="00535AEA"/>
    <w:rsid w:val="00546209"/>
    <w:rsid w:val="005517BA"/>
    <w:rsid w:val="00567440"/>
    <w:rsid w:val="00577C03"/>
    <w:rsid w:val="00585D0E"/>
    <w:rsid w:val="00593E81"/>
    <w:rsid w:val="005A32FB"/>
    <w:rsid w:val="005A7F2D"/>
    <w:rsid w:val="005C1F13"/>
    <w:rsid w:val="005C623C"/>
    <w:rsid w:val="00621DAB"/>
    <w:rsid w:val="006307E7"/>
    <w:rsid w:val="00634DDC"/>
    <w:rsid w:val="006371B4"/>
    <w:rsid w:val="00645B2B"/>
    <w:rsid w:val="00661F64"/>
    <w:rsid w:val="006B7706"/>
    <w:rsid w:val="006E72B5"/>
    <w:rsid w:val="00712906"/>
    <w:rsid w:val="00724E3E"/>
    <w:rsid w:val="00757B1A"/>
    <w:rsid w:val="00774640"/>
    <w:rsid w:val="00775CA9"/>
    <w:rsid w:val="007C0010"/>
    <w:rsid w:val="00804D4E"/>
    <w:rsid w:val="00816C89"/>
    <w:rsid w:val="00821188"/>
    <w:rsid w:val="008246B9"/>
    <w:rsid w:val="00841DE5"/>
    <w:rsid w:val="00844BE3"/>
    <w:rsid w:val="00882271"/>
    <w:rsid w:val="00882793"/>
    <w:rsid w:val="008B469C"/>
    <w:rsid w:val="008B58F7"/>
    <w:rsid w:val="008D2845"/>
    <w:rsid w:val="008E4C90"/>
    <w:rsid w:val="008E5FF0"/>
    <w:rsid w:val="008F4E3F"/>
    <w:rsid w:val="008F5265"/>
    <w:rsid w:val="009034C4"/>
    <w:rsid w:val="00924EB4"/>
    <w:rsid w:val="00956AAD"/>
    <w:rsid w:val="0099603C"/>
    <w:rsid w:val="009B3153"/>
    <w:rsid w:val="009B7CFC"/>
    <w:rsid w:val="009C30C0"/>
    <w:rsid w:val="009F1296"/>
    <w:rsid w:val="009F5AB4"/>
    <w:rsid w:val="00A223CA"/>
    <w:rsid w:val="00A233A1"/>
    <w:rsid w:val="00A41DCB"/>
    <w:rsid w:val="00A41F59"/>
    <w:rsid w:val="00A75809"/>
    <w:rsid w:val="00A96F34"/>
    <w:rsid w:val="00AB53B8"/>
    <w:rsid w:val="00B11372"/>
    <w:rsid w:val="00B11D98"/>
    <w:rsid w:val="00B14083"/>
    <w:rsid w:val="00B2385C"/>
    <w:rsid w:val="00B31097"/>
    <w:rsid w:val="00B40734"/>
    <w:rsid w:val="00B74411"/>
    <w:rsid w:val="00BB3825"/>
    <w:rsid w:val="00BC17A2"/>
    <w:rsid w:val="00BC1D24"/>
    <w:rsid w:val="00BE5275"/>
    <w:rsid w:val="00BF1142"/>
    <w:rsid w:val="00BF76B6"/>
    <w:rsid w:val="00C3747E"/>
    <w:rsid w:val="00C6019B"/>
    <w:rsid w:val="00C61E30"/>
    <w:rsid w:val="00C9155C"/>
    <w:rsid w:val="00CA0E13"/>
    <w:rsid w:val="00CD3E99"/>
    <w:rsid w:val="00CE22D5"/>
    <w:rsid w:val="00CE7123"/>
    <w:rsid w:val="00D07596"/>
    <w:rsid w:val="00D56AEE"/>
    <w:rsid w:val="00D664AE"/>
    <w:rsid w:val="00D7528D"/>
    <w:rsid w:val="00DA0705"/>
    <w:rsid w:val="00DA5039"/>
    <w:rsid w:val="00DA59BB"/>
    <w:rsid w:val="00DC6537"/>
    <w:rsid w:val="00DD679F"/>
    <w:rsid w:val="00DD7D45"/>
    <w:rsid w:val="00DE6393"/>
    <w:rsid w:val="00DF7DF3"/>
    <w:rsid w:val="00E1168C"/>
    <w:rsid w:val="00E173A7"/>
    <w:rsid w:val="00E17DC8"/>
    <w:rsid w:val="00E35E4F"/>
    <w:rsid w:val="00E40AB2"/>
    <w:rsid w:val="00E9613E"/>
    <w:rsid w:val="00EB2271"/>
    <w:rsid w:val="00EB5B90"/>
    <w:rsid w:val="00EB6AE6"/>
    <w:rsid w:val="00F01310"/>
    <w:rsid w:val="00F015B8"/>
    <w:rsid w:val="00F036BD"/>
    <w:rsid w:val="00F073C9"/>
    <w:rsid w:val="00F10EA2"/>
    <w:rsid w:val="00F15D85"/>
    <w:rsid w:val="00F16D73"/>
    <w:rsid w:val="00F532EA"/>
    <w:rsid w:val="00F66057"/>
    <w:rsid w:val="00F768D4"/>
    <w:rsid w:val="00F83506"/>
    <w:rsid w:val="00F8677D"/>
    <w:rsid w:val="00F87352"/>
    <w:rsid w:val="00F97CF0"/>
    <w:rsid w:val="00FB5475"/>
    <w:rsid w:val="00FB67C7"/>
    <w:rsid w:val="00FF1124"/>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10143"/>
  <w14:defaultImageDpi w14:val="300"/>
  <w15:docId w15:val="{B6BB9242-BF56-1A42-AC6B-4E311D87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FF0"/>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D6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2C"/>
    <w:rPr>
      <w:rFonts w:ascii="Lucida Grande" w:hAnsi="Lucida Grande" w:cs="Lucida Grande"/>
      <w:sz w:val="18"/>
      <w:szCs w:val="18"/>
    </w:rPr>
  </w:style>
  <w:style w:type="paragraph" w:customStyle="1" w:styleId="Normal10">
    <w:name w:val="Normal1"/>
    <w:rsid w:val="00273E08"/>
    <w:pPr>
      <w:spacing w:line="276" w:lineRule="auto"/>
      <w:contextualSpacing/>
    </w:pPr>
    <w:rPr>
      <w:rFonts w:ascii="Arial" w:eastAsia="Arial" w:hAnsi="Arial" w:cs="Arial"/>
      <w:sz w:val="22"/>
      <w:szCs w:val="22"/>
      <w:lang w:val="en"/>
    </w:rPr>
  </w:style>
  <w:style w:type="character" w:styleId="Hyperlink">
    <w:name w:val="Hyperlink"/>
    <w:basedOn w:val="DefaultParagraphFont"/>
    <w:uiPriority w:val="99"/>
    <w:unhideWhenUsed/>
    <w:rsid w:val="00F66057"/>
    <w:rPr>
      <w:color w:val="0000FF" w:themeColor="hyperlink"/>
      <w:u w:val="single"/>
    </w:rPr>
  </w:style>
  <w:style w:type="paragraph" w:styleId="FootnoteText">
    <w:name w:val="footnote text"/>
    <w:basedOn w:val="Normal"/>
    <w:link w:val="FootnoteTextChar"/>
    <w:uiPriority w:val="99"/>
    <w:unhideWhenUsed/>
    <w:rsid w:val="00B11D98"/>
    <w:pPr>
      <w:contextualSpacing/>
    </w:pPr>
    <w:rPr>
      <w:rFonts w:ascii="Arial" w:eastAsia="Arial" w:hAnsi="Arial" w:cs="Arial"/>
      <w:lang w:val="en"/>
    </w:rPr>
  </w:style>
  <w:style w:type="character" w:customStyle="1" w:styleId="FootnoteTextChar">
    <w:name w:val="Footnote Text Char"/>
    <w:basedOn w:val="DefaultParagraphFont"/>
    <w:link w:val="FootnoteText"/>
    <w:uiPriority w:val="99"/>
    <w:rsid w:val="00B11D98"/>
    <w:rPr>
      <w:rFonts w:ascii="Arial" w:eastAsia="Arial" w:hAnsi="Arial" w:cs="Arial"/>
      <w:lang w:val="en"/>
    </w:rPr>
  </w:style>
  <w:style w:type="character" w:styleId="FootnoteReference">
    <w:name w:val="footnote reference"/>
    <w:basedOn w:val="DefaultParagraphFont"/>
    <w:uiPriority w:val="99"/>
    <w:unhideWhenUsed/>
    <w:rsid w:val="00B11D98"/>
    <w:rPr>
      <w:vertAlign w:val="superscript"/>
    </w:rPr>
  </w:style>
  <w:style w:type="paragraph" w:styleId="ListParagraph">
    <w:name w:val="List Paragraph"/>
    <w:basedOn w:val="Normal"/>
    <w:uiPriority w:val="34"/>
    <w:qFormat/>
    <w:rsid w:val="009B7CFC"/>
    <w:pPr>
      <w:ind w:left="720"/>
      <w:contextualSpacing/>
    </w:pPr>
  </w:style>
  <w:style w:type="paragraph" w:styleId="Footer">
    <w:name w:val="footer"/>
    <w:basedOn w:val="Normal"/>
    <w:link w:val="FooterChar"/>
    <w:uiPriority w:val="99"/>
    <w:unhideWhenUsed/>
    <w:rsid w:val="00757B1A"/>
    <w:pPr>
      <w:tabs>
        <w:tab w:val="center" w:pos="4680"/>
        <w:tab w:val="right" w:pos="9360"/>
      </w:tabs>
    </w:pPr>
  </w:style>
  <w:style w:type="character" w:customStyle="1" w:styleId="FooterChar">
    <w:name w:val="Footer Char"/>
    <w:basedOn w:val="DefaultParagraphFont"/>
    <w:link w:val="Footer"/>
    <w:uiPriority w:val="99"/>
    <w:rsid w:val="00757B1A"/>
  </w:style>
  <w:style w:type="character" w:styleId="PageNumber">
    <w:name w:val="page number"/>
    <w:basedOn w:val="DefaultParagraphFont"/>
    <w:uiPriority w:val="99"/>
    <w:semiHidden/>
    <w:unhideWhenUsed/>
    <w:rsid w:val="00757B1A"/>
  </w:style>
  <w:style w:type="paragraph" w:styleId="Header">
    <w:name w:val="header"/>
    <w:basedOn w:val="Normal"/>
    <w:link w:val="HeaderChar"/>
    <w:uiPriority w:val="99"/>
    <w:unhideWhenUsed/>
    <w:rsid w:val="00757B1A"/>
    <w:pPr>
      <w:tabs>
        <w:tab w:val="center" w:pos="4680"/>
        <w:tab w:val="right" w:pos="9360"/>
      </w:tabs>
    </w:pPr>
  </w:style>
  <w:style w:type="character" w:customStyle="1" w:styleId="HeaderChar">
    <w:name w:val="Header Char"/>
    <w:basedOn w:val="DefaultParagraphFont"/>
    <w:link w:val="Header"/>
    <w:uiPriority w:val="99"/>
    <w:rsid w:val="0075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48013">
      <w:bodyDiv w:val="1"/>
      <w:marLeft w:val="0"/>
      <w:marRight w:val="0"/>
      <w:marTop w:val="0"/>
      <w:marBottom w:val="0"/>
      <w:divBdr>
        <w:top w:val="none" w:sz="0" w:space="0" w:color="auto"/>
        <w:left w:val="none" w:sz="0" w:space="0" w:color="auto"/>
        <w:bottom w:val="none" w:sz="0" w:space="0" w:color="auto"/>
        <w:right w:val="none" w:sz="0" w:space="0" w:color="auto"/>
      </w:divBdr>
    </w:div>
    <w:div w:id="1392265644">
      <w:bodyDiv w:val="1"/>
      <w:marLeft w:val="0"/>
      <w:marRight w:val="0"/>
      <w:marTop w:val="0"/>
      <w:marBottom w:val="0"/>
      <w:divBdr>
        <w:top w:val="none" w:sz="0" w:space="0" w:color="auto"/>
        <w:left w:val="none" w:sz="0" w:space="0" w:color="auto"/>
        <w:bottom w:val="none" w:sz="0" w:space="0" w:color="auto"/>
        <w:right w:val="none" w:sz="0" w:space="0" w:color="auto"/>
      </w:divBdr>
      <w:divsChild>
        <w:div w:id="1148471560">
          <w:marLeft w:val="0"/>
          <w:marRight w:val="0"/>
          <w:marTop w:val="0"/>
          <w:marBottom w:val="0"/>
          <w:divBdr>
            <w:top w:val="none" w:sz="0" w:space="0" w:color="auto"/>
            <w:left w:val="none" w:sz="0" w:space="0" w:color="auto"/>
            <w:bottom w:val="none" w:sz="0" w:space="0" w:color="auto"/>
            <w:right w:val="none" w:sz="0" w:space="0" w:color="auto"/>
          </w:divBdr>
        </w:div>
      </w:divsChild>
    </w:div>
    <w:div w:id="1423532928">
      <w:bodyDiv w:val="1"/>
      <w:marLeft w:val="0"/>
      <w:marRight w:val="0"/>
      <w:marTop w:val="0"/>
      <w:marBottom w:val="0"/>
      <w:divBdr>
        <w:top w:val="none" w:sz="0" w:space="0" w:color="auto"/>
        <w:left w:val="none" w:sz="0" w:space="0" w:color="auto"/>
        <w:bottom w:val="none" w:sz="0" w:space="0" w:color="auto"/>
        <w:right w:val="none" w:sz="0" w:space="0" w:color="auto"/>
      </w:divBdr>
    </w:div>
    <w:div w:id="2112898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Ashleigh Shields</cp:lastModifiedBy>
  <cp:revision>2</cp:revision>
  <cp:lastPrinted>2018-12-11T11:33:00Z</cp:lastPrinted>
  <dcterms:created xsi:type="dcterms:W3CDTF">2019-09-30T16:12:00Z</dcterms:created>
  <dcterms:modified xsi:type="dcterms:W3CDTF">2019-09-30T16:12:00Z</dcterms:modified>
</cp:coreProperties>
</file>